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p>
    <w:p w:rsidR="00A75AE8" w:rsidRPr="002649FE" w:rsidRDefault="006A6AFC" w:rsidP="00A75AE8">
      <w:pPr>
        <w:tabs>
          <w:tab w:val="left" w:pos="142"/>
        </w:tabs>
        <w:jc w:val="center"/>
        <w:rPr>
          <w:rFonts w:ascii="Arial" w:hAnsi="Arial" w:cs="Arial"/>
          <w:sz w:val="24"/>
          <w:szCs w:val="24"/>
        </w:rPr>
      </w:pPr>
      <w:r>
        <w:rPr>
          <w:rFonts w:ascii="Arial" w:hAnsi="Arial" w:cs="Arial"/>
          <w:sz w:val="24"/>
          <w:szCs w:val="24"/>
        </w:rPr>
        <w:t>West Yorkshire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w:t>
      </w:r>
      <w:r w:rsidR="00C72808">
        <w:rPr>
          <w:rFonts w:ascii="Arial" w:hAnsi="Arial" w:cs="Arial"/>
          <w:sz w:val="24"/>
          <w:szCs w:val="24"/>
        </w:rPr>
        <w:t>8</w:t>
      </w:r>
      <w:r w:rsidRPr="002649FE">
        <w:rPr>
          <w:rFonts w:ascii="Arial" w:hAnsi="Arial" w:cs="Arial"/>
          <w:sz w:val="24"/>
          <w:szCs w:val="24"/>
        </w:rPr>
        <w:t>/1</w:t>
      </w:r>
      <w:r w:rsidR="00C72808">
        <w:rPr>
          <w:rFonts w:ascii="Arial" w:hAnsi="Arial" w:cs="Arial"/>
          <w:sz w:val="24"/>
          <w:szCs w:val="24"/>
        </w:rPr>
        <w:t>9</w:t>
      </w:r>
      <w:r w:rsidRPr="002649FE">
        <w:rPr>
          <w:rFonts w:ascii="Arial" w:hAnsi="Arial" w:cs="Arial"/>
          <w:sz w:val="24"/>
          <w:szCs w:val="24"/>
        </w:rPr>
        <w:t xml:space="preserve"> Patient Participation Reporting Template</w:t>
      </w:r>
    </w:p>
    <w:p w:rsidR="00A75AE8" w:rsidRPr="002649FE" w:rsidRDefault="00A75AE8" w:rsidP="00A75AE8">
      <w:pPr>
        <w:tabs>
          <w:tab w:val="left" w:pos="142"/>
        </w:tabs>
        <w:rPr>
          <w:rFonts w:ascii="Arial" w:hAnsi="Arial" w:cs="Arial"/>
          <w:sz w:val="24"/>
          <w:szCs w:val="24"/>
        </w:rPr>
      </w:pPr>
      <w:bookmarkStart w:id="0" w:name="_GoBack"/>
      <w:bookmarkEnd w:id="0"/>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A6AFC">
        <w:rPr>
          <w:rFonts w:ascii="Arial" w:hAnsi="Arial" w:cs="Arial"/>
          <w:sz w:val="24"/>
          <w:szCs w:val="24"/>
        </w:rPr>
        <w:t>LONGROYDE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A6AFC">
        <w:rPr>
          <w:rFonts w:ascii="Arial" w:hAnsi="Arial" w:cs="Arial"/>
          <w:sz w:val="24"/>
          <w:szCs w:val="24"/>
        </w:rPr>
        <w:t>B84623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BC1283" w:rsidRPr="00BC1283">
        <w:rPr>
          <w:rFonts w:ascii="Lucida Handwriting" w:hAnsi="Lucida Handwriting" w:cs="Arial"/>
          <w:sz w:val="24"/>
          <w:szCs w:val="24"/>
        </w:rPr>
        <w:t>Joanne Kellett</w:t>
      </w:r>
      <w:r w:rsidRPr="002649FE">
        <w:rPr>
          <w:rFonts w:ascii="Arial" w:hAnsi="Arial" w:cs="Arial"/>
          <w:sz w:val="24"/>
          <w:szCs w:val="24"/>
        </w:rPr>
        <w:t xml:space="preserve">        </w:t>
      </w:r>
      <w:r w:rsidRPr="002649FE">
        <w:rPr>
          <w:rFonts w:ascii="Arial" w:hAnsi="Arial" w:cs="Arial"/>
          <w:sz w:val="24"/>
          <w:szCs w:val="24"/>
        </w:rPr>
        <w:tab/>
      </w:r>
      <w:r w:rsidR="00BC1283">
        <w:rPr>
          <w:rFonts w:ascii="Arial" w:hAnsi="Arial" w:cs="Arial"/>
          <w:sz w:val="24"/>
          <w:szCs w:val="24"/>
        </w:rPr>
        <w:t xml:space="preserve">                                                      </w:t>
      </w:r>
      <w:r w:rsidRPr="002649FE">
        <w:rPr>
          <w:rFonts w:ascii="Arial" w:hAnsi="Arial" w:cs="Arial"/>
          <w:sz w:val="24"/>
          <w:szCs w:val="24"/>
        </w:rPr>
        <w:t>Date:</w:t>
      </w:r>
      <w:r w:rsidR="00BC1283">
        <w:rPr>
          <w:rFonts w:ascii="Arial" w:hAnsi="Arial" w:cs="Arial"/>
          <w:sz w:val="24"/>
          <w:szCs w:val="24"/>
        </w:rPr>
        <w:t xml:space="preserve"> </w:t>
      </w:r>
      <w:r w:rsidR="007F5FB0">
        <w:rPr>
          <w:rFonts w:ascii="Arial" w:hAnsi="Arial" w:cs="Arial"/>
          <w:sz w:val="24"/>
          <w:szCs w:val="24"/>
        </w:rPr>
        <w:t>28.03.2019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375BA2" w:rsidRPr="00375BA2">
        <w:rPr>
          <w:rFonts w:ascii="Lucida Handwriting" w:hAnsi="Lucida Handwriting" w:cs="Arial"/>
          <w:sz w:val="24"/>
          <w:szCs w:val="24"/>
        </w:rPr>
        <w:t>PPG</w:t>
      </w:r>
      <w:r w:rsidRPr="00375BA2">
        <w:rPr>
          <w:rFonts w:ascii="Lucida Handwriting" w:hAnsi="Lucida Handwriting"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375BA2">
        <w:rPr>
          <w:rFonts w:ascii="Arial" w:hAnsi="Arial" w:cs="Arial"/>
          <w:sz w:val="24"/>
          <w:szCs w:val="24"/>
        </w:rPr>
        <w:t xml:space="preserv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852793">
              <w:rPr>
                <w:rFonts w:ascii="Arial" w:hAnsi="Arial" w:cs="Arial"/>
                <w:b/>
                <w:color w:val="auto"/>
              </w:rPr>
              <w:t>YES</w:t>
            </w:r>
            <w:r w:rsidRPr="002649FE">
              <w:rPr>
                <w:rFonts w:ascii="Arial" w:hAnsi="Arial" w:cs="Arial"/>
                <w:color w:val="auto"/>
              </w:rPr>
              <w:t xml:space="preserve"> </w:t>
            </w:r>
          </w:p>
          <w:p w:rsidR="006A6AFC" w:rsidRPr="002649FE" w:rsidRDefault="006A6AFC" w:rsidP="006A6AFC">
            <w:pPr>
              <w:pStyle w:val="Default"/>
              <w:tabs>
                <w:tab w:val="left" w:pos="142"/>
              </w:tabs>
              <w:rPr>
                <w:rFonts w:ascii="Arial" w:hAnsi="Arial" w:cs="Arial"/>
                <w:b/>
                <w:sz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Method of engagement</w:t>
            </w:r>
            <w:r w:rsidR="00852793">
              <w:rPr>
                <w:rFonts w:ascii="Arial" w:hAnsi="Arial" w:cs="Arial"/>
                <w:color w:val="auto"/>
              </w:rPr>
              <w:t xml:space="preserve"> with PPG: </w:t>
            </w:r>
            <w:r w:rsidR="00852793" w:rsidRPr="00852793">
              <w:rPr>
                <w:rFonts w:ascii="Arial" w:hAnsi="Arial" w:cs="Arial"/>
                <w:b/>
                <w:color w:val="auto"/>
              </w:rPr>
              <w:t>Face to face, Email</w:t>
            </w:r>
          </w:p>
          <w:p w:rsidR="006A6AFC" w:rsidRPr="002649FE" w:rsidRDefault="006A6AFC" w:rsidP="006A6AFC">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6A6AFC">
              <w:rPr>
                <w:rFonts w:ascii="Arial" w:hAnsi="Arial" w:cs="Arial"/>
              </w:rPr>
              <w:t xml:space="preserve"> </w:t>
            </w:r>
            <w:r w:rsidR="007F5FB0">
              <w:rPr>
                <w:rFonts w:ascii="Arial" w:hAnsi="Arial" w:cs="Arial"/>
                <w:b/>
              </w:rPr>
              <w:t>22</w:t>
            </w:r>
          </w:p>
          <w:p w:rsidR="00A75AE8" w:rsidRPr="002649FE" w:rsidRDefault="00A75AE8" w:rsidP="00A243E1">
            <w:pPr>
              <w:pStyle w:val="Default"/>
              <w:tabs>
                <w:tab w:val="left" w:pos="142"/>
              </w:tabs>
              <w:rPr>
                <w:rFonts w:ascii="Arial" w:hAnsi="Arial" w:cs="Arial"/>
              </w:rPr>
            </w:pPr>
          </w:p>
        </w:tc>
      </w:tr>
      <w:tr w:rsidR="00A75AE8" w:rsidRPr="002649FE" w:rsidTr="00852793">
        <w:trPr>
          <w:trHeight w:val="70"/>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A6AFC" w:rsidP="00E65DE4">
                  <w:pPr>
                    <w:pStyle w:val="Default"/>
                    <w:tabs>
                      <w:tab w:val="left" w:pos="142"/>
                    </w:tabs>
                    <w:rPr>
                      <w:rFonts w:ascii="Arial" w:hAnsi="Arial" w:cs="Arial"/>
                    </w:rPr>
                  </w:pPr>
                  <w:r>
                    <w:rPr>
                      <w:rFonts w:ascii="Arial" w:hAnsi="Arial" w:cs="Arial"/>
                    </w:rPr>
                    <w:t>4</w:t>
                  </w:r>
                  <w:r w:rsidR="00E65DE4">
                    <w:rPr>
                      <w:rFonts w:ascii="Arial" w:hAnsi="Arial" w:cs="Arial"/>
                    </w:rPr>
                    <w:t>9</w:t>
                  </w:r>
                  <w:r>
                    <w:rPr>
                      <w:rFonts w:ascii="Arial" w:hAnsi="Arial" w:cs="Arial"/>
                    </w:rPr>
                    <w:t>%</w:t>
                  </w:r>
                  <w:r w:rsidR="00E65DE4">
                    <w:rPr>
                      <w:rFonts w:ascii="Arial" w:hAnsi="Arial" w:cs="Arial"/>
                    </w:rPr>
                    <w:t xml:space="preserve"> (2057</w:t>
                  </w:r>
                  <w:r w:rsidR="003228E3">
                    <w:rPr>
                      <w:rFonts w:ascii="Arial" w:hAnsi="Arial" w:cs="Arial"/>
                    </w:rPr>
                    <w:t>)</w:t>
                  </w:r>
                </w:p>
              </w:tc>
              <w:tc>
                <w:tcPr>
                  <w:tcW w:w="1985" w:type="dxa"/>
                </w:tcPr>
                <w:p w:rsidR="00A75AE8" w:rsidRPr="002649FE" w:rsidRDefault="006A6AFC" w:rsidP="00E65DE4">
                  <w:pPr>
                    <w:pStyle w:val="Default"/>
                    <w:tabs>
                      <w:tab w:val="left" w:pos="142"/>
                    </w:tabs>
                    <w:rPr>
                      <w:rFonts w:ascii="Arial" w:hAnsi="Arial" w:cs="Arial"/>
                    </w:rPr>
                  </w:pPr>
                  <w:r>
                    <w:rPr>
                      <w:rFonts w:ascii="Arial" w:hAnsi="Arial" w:cs="Arial"/>
                    </w:rPr>
                    <w:t>5</w:t>
                  </w:r>
                  <w:r w:rsidR="00E65DE4">
                    <w:rPr>
                      <w:rFonts w:ascii="Arial" w:hAnsi="Arial" w:cs="Arial"/>
                    </w:rPr>
                    <w:t>1</w:t>
                  </w:r>
                  <w:r>
                    <w:rPr>
                      <w:rFonts w:ascii="Arial" w:hAnsi="Arial" w:cs="Arial"/>
                    </w:rPr>
                    <w:t>%</w:t>
                  </w:r>
                  <w:r w:rsidR="003228E3">
                    <w:rPr>
                      <w:rFonts w:ascii="Arial" w:hAnsi="Arial" w:cs="Arial"/>
                    </w:rPr>
                    <w:t xml:space="preserve"> (</w:t>
                  </w:r>
                  <w:r w:rsidR="00E65DE4">
                    <w:rPr>
                      <w:rFonts w:ascii="Arial" w:hAnsi="Arial" w:cs="Arial"/>
                    </w:rPr>
                    <w:t>2166</w:t>
                  </w:r>
                  <w:r w:rsidR="003228E3">
                    <w:rPr>
                      <w:rFonts w:ascii="Arial" w:hAnsi="Arial" w:cs="Arial"/>
                    </w:rPr>
                    <w:t>)</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8</w:t>
                  </w:r>
                  <w:r w:rsidR="003228E3">
                    <w:rPr>
                      <w:rFonts w:ascii="Arial" w:hAnsi="Arial" w:cs="Arial"/>
                    </w:rPr>
                    <w:t>)</w:t>
                  </w:r>
                </w:p>
              </w:tc>
              <w:tc>
                <w:tcPr>
                  <w:tcW w:w="1985"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15</w:t>
                  </w:r>
                  <w:r w:rsidR="003228E3">
                    <w:rPr>
                      <w:rFonts w:ascii="Arial" w:hAnsi="Arial" w:cs="Arial"/>
                    </w:rPr>
                    <w:t>)</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228E3" w:rsidP="00E65DE4">
                  <w:pPr>
                    <w:pStyle w:val="Default"/>
                    <w:tabs>
                      <w:tab w:val="left" w:pos="142"/>
                    </w:tabs>
                    <w:rPr>
                      <w:rFonts w:ascii="Arial" w:hAnsi="Arial" w:cs="Arial"/>
                    </w:rPr>
                  </w:pPr>
                  <w:r>
                    <w:rPr>
                      <w:rFonts w:ascii="Arial" w:hAnsi="Arial" w:cs="Arial"/>
                    </w:rPr>
                    <w:t>22% (</w:t>
                  </w:r>
                  <w:r w:rsidR="00E65DE4">
                    <w:rPr>
                      <w:rFonts w:ascii="Arial" w:hAnsi="Arial" w:cs="Arial"/>
                    </w:rPr>
                    <w:t>914</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10% (</w:t>
                  </w:r>
                  <w:r w:rsidR="006A6AFC">
                    <w:rPr>
                      <w:rFonts w:ascii="Arial" w:hAnsi="Arial" w:cs="Arial"/>
                    </w:rPr>
                    <w:t>4</w:t>
                  </w:r>
                  <w:r w:rsidR="00D41855">
                    <w:rPr>
                      <w:rFonts w:ascii="Arial" w:hAnsi="Arial" w:cs="Arial"/>
                    </w:rPr>
                    <w:t>2</w:t>
                  </w:r>
                  <w:r w:rsidR="00E65DE4">
                    <w:rPr>
                      <w:rFonts w:ascii="Arial" w:hAnsi="Arial" w:cs="Arial"/>
                    </w:rPr>
                    <w:t>7</w:t>
                  </w:r>
                  <w:r>
                    <w:rPr>
                      <w:rFonts w:ascii="Arial" w:hAnsi="Arial" w:cs="Arial"/>
                    </w:rPr>
                    <w:t>)</w:t>
                  </w:r>
                </w:p>
              </w:tc>
              <w:tc>
                <w:tcPr>
                  <w:tcW w:w="851" w:type="dxa"/>
                </w:tcPr>
                <w:p w:rsidR="00A75AE8" w:rsidRPr="002649FE" w:rsidRDefault="003228E3" w:rsidP="00E65DE4">
                  <w:pPr>
                    <w:pStyle w:val="Default"/>
                    <w:tabs>
                      <w:tab w:val="left" w:pos="142"/>
                    </w:tabs>
                    <w:rPr>
                      <w:rFonts w:ascii="Arial" w:hAnsi="Arial" w:cs="Arial"/>
                    </w:rPr>
                  </w:pPr>
                  <w:r>
                    <w:rPr>
                      <w:rFonts w:ascii="Arial" w:hAnsi="Arial" w:cs="Arial"/>
                    </w:rPr>
                    <w:t>1</w:t>
                  </w:r>
                  <w:r w:rsidR="00E65DE4">
                    <w:rPr>
                      <w:rFonts w:ascii="Arial" w:hAnsi="Arial" w:cs="Arial"/>
                    </w:rPr>
                    <w:t>4</w:t>
                  </w:r>
                  <w:r>
                    <w:rPr>
                      <w:rFonts w:ascii="Arial" w:hAnsi="Arial" w:cs="Arial"/>
                    </w:rPr>
                    <w:t>% (</w:t>
                  </w:r>
                  <w:r w:rsidR="006A6AFC">
                    <w:rPr>
                      <w:rFonts w:ascii="Arial" w:hAnsi="Arial" w:cs="Arial"/>
                    </w:rPr>
                    <w:t>5</w:t>
                  </w:r>
                  <w:r w:rsidR="00E65DE4">
                    <w:rPr>
                      <w:rFonts w:ascii="Arial" w:hAnsi="Arial" w:cs="Arial"/>
                    </w:rPr>
                    <w:t>81</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w:t>
                  </w:r>
                  <w:r w:rsidR="00E65DE4">
                    <w:rPr>
                      <w:rFonts w:ascii="Arial" w:hAnsi="Arial" w:cs="Arial"/>
                    </w:rPr>
                    <w:t>3</w:t>
                  </w:r>
                  <w:r>
                    <w:rPr>
                      <w:rFonts w:ascii="Arial" w:hAnsi="Arial" w:cs="Arial"/>
                    </w:rPr>
                    <w:t>% (</w:t>
                  </w:r>
                  <w:r w:rsidR="00D41855">
                    <w:rPr>
                      <w:rFonts w:ascii="Arial" w:hAnsi="Arial" w:cs="Arial"/>
                    </w:rPr>
                    <w:t>5</w:t>
                  </w:r>
                  <w:r w:rsidR="00E65DE4">
                    <w:rPr>
                      <w:rFonts w:ascii="Arial" w:hAnsi="Arial" w:cs="Arial"/>
                    </w:rPr>
                    <w:t>63</w:t>
                  </w:r>
                  <w:r>
                    <w:rPr>
                      <w:rFonts w:ascii="Arial" w:hAnsi="Arial" w:cs="Arial"/>
                    </w:rPr>
                    <w:t>)</w:t>
                  </w:r>
                </w:p>
              </w:tc>
              <w:tc>
                <w:tcPr>
                  <w:tcW w:w="851" w:type="dxa"/>
                </w:tcPr>
                <w:p w:rsidR="00A75AE8" w:rsidRPr="002649FE" w:rsidRDefault="003228E3" w:rsidP="00E65DE4">
                  <w:pPr>
                    <w:pStyle w:val="Default"/>
                    <w:tabs>
                      <w:tab w:val="left" w:pos="142"/>
                    </w:tabs>
                    <w:rPr>
                      <w:rFonts w:ascii="Arial" w:hAnsi="Arial" w:cs="Arial"/>
                    </w:rPr>
                  </w:pPr>
                  <w:r>
                    <w:rPr>
                      <w:rFonts w:ascii="Arial" w:hAnsi="Arial" w:cs="Arial"/>
                    </w:rPr>
                    <w:t>1</w:t>
                  </w:r>
                  <w:r w:rsidR="00D41855">
                    <w:rPr>
                      <w:rFonts w:ascii="Arial" w:hAnsi="Arial" w:cs="Arial"/>
                    </w:rPr>
                    <w:t>6</w:t>
                  </w:r>
                  <w:r>
                    <w:rPr>
                      <w:rFonts w:ascii="Arial" w:hAnsi="Arial" w:cs="Arial"/>
                    </w:rPr>
                    <w:t>% (</w:t>
                  </w:r>
                  <w:r w:rsidR="00D41855">
                    <w:rPr>
                      <w:rFonts w:ascii="Arial" w:hAnsi="Arial" w:cs="Arial"/>
                    </w:rPr>
                    <w:t>6</w:t>
                  </w:r>
                  <w:r w:rsidR="00E65DE4">
                    <w:rPr>
                      <w:rFonts w:ascii="Arial" w:hAnsi="Arial" w:cs="Arial"/>
                    </w:rPr>
                    <w:t>84</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11% (</w:t>
                  </w:r>
                  <w:r w:rsidR="00D41855">
                    <w:rPr>
                      <w:rFonts w:ascii="Arial" w:hAnsi="Arial" w:cs="Arial"/>
                    </w:rPr>
                    <w:t>4</w:t>
                  </w:r>
                  <w:r w:rsidR="00E65DE4">
                    <w:rPr>
                      <w:rFonts w:ascii="Arial" w:hAnsi="Arial" w:cs="Arial"/>
                    </w:rPr>
                    <w:t>60</w:t>
                  </w:r>
                  <w:r>
                    <w:rPr>
                      <w:rFonts w:ascii="Arial" w:hAnsi="Arial" w:cs="Arial"/>
                    </w:rPr>
                    <w:t>)</w:t>
                  </w:r>
                </w:p>
              </w:tc>
              <w:tc>
                <w:tcPr>
                  <w:tcW w:w="851" w:type="dxa"/>
                </w:tcPr>
                <w:p w:rsidR="003228E3" w:rsidRDefault="00E104DB" w:rsidP="00A243E1">
                  <w:pPr>
                    <w:pStyle w:val="Default"/>
                    <w:tabs>
                      <w:tab w:val="left" w:pos="142"/>
                    </w:tabs>
                    <w:rPr>
                      <w:rFonts w:ascii="Arial" w:hAnsi="Arial" w:cs="Arial"/>
                    </w:rPr>
                  </w:pPr>
                  <w:r>
                    <w:rPr>
                      <w:rFonts w:ascii="Arial" w:hAnsi="Arial" w:cs="Arial"/>
                    </w:rPr>
                    <w:t>9</w:t>
                  </w:r>
                  <w:r w:rsidR="003228E3">
                    <w:rPr>
                      <w:rFonts w:ascii="Arial" w:hAnsi="Arial" w:cs="Arial"/>
                    </w:rPr>
                    <w:t>%</w:t>
                  </w:r>
                </w:p>
                <w:p w:rsidR="00A75AE8"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370)</w:t>
                  </w:r>
                </w:p>
              </w:tc>
              <w:tc>
                <w:tcPr>
                  <w:tcW w:w="708" w:type="dxa"/>
                </w:tcPr>
                <w:p w:rsidR="003228E3" w:rsidRDefault="003228E3" w:rsidP="00A243E1">
                  <w:pPr>
                    <w:pStyle w:val="Default"/>
                    <w:tabs>
                      <w:tab w:val="left" w:pos="142"/>
                    </w:tabs>
                    <w:rPr>
                      <w:rFonts w:ascii="Arial" w:hAnsi="Arial" w:cs="Arial"/>
                    </w:rPr>
                  </w:pPr>
                  <w:r>
                    <w:rPr>
                      <w:rFonts w:ascii="Arial" w:hAnsi="Arial" w:cs="Arial"/>
                    </w:rPr>
                    <w:t>5%</w:t>
                  </w:r>
                </w:p>
                <w:p w:rsidR="00A75AE8"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224</w:t>
                  </w:r>
                  <w:r>
                    <w:rPr>
                      <w:rFonts w:ascii="Arial" w:hAnsi="Arial" w:cs="Arial"/>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E65DE4" w:rsidRDefault="00E65DE4" w:rsidP="00A243E1">
                  <w:pPr>
                    <w:pStyle w:val="Default"/>
                    <w:tabs>
                      <w:tab w:val="left" w:pos="142"/>
                    </w:tabs>
                    <w:rPr>
                      <w:rFonts w:ascii="Arial" w:hAnsi="Arial" w:cs="Arial"/>
                    </w:rPr>
                  </w:pPr>
                  <w:r>
                    <w:rPr>
                      <w:rFonts w:ascii="Arial" w:hAnsi="Arial" w:cs="Arial"/>
                    </w:rPr>
                    <w:t>&lt;1%</w:t>
                  </w:r>
                </w:p>
                <w:p w:rsidR="00A75AE8" w:rsidRPr="002649FE" w:rsidRDefault="00E65DE4"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A75AE8" w:rsidP="00E65DE4">
                  <w:pPr>
                    <w:pStyle w:val="Default"/>
                    <w:tabs>
                      <w:tab w:val="left" w:pos="142"/>
                    </w:tabs>
                    <w:rPr>
                      <w:rFonts w:ascii="Arial" w:hAnsi="Arial" w:cs="Arial"/>
                    </w:rPr>
                  </w:pPr>
                </w:p>
              </w:tc>
              <w:tc>
                <w:tcPr>
                  <w:tcW w:w="850"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3</w:t>
                  </w:r>
                  <w:r w:rsidR="003228E3">
                    <w:rPr>
                      <w:rFonts w:ascii="Arial" w:hAnsi="Arial" w:cs="Arial"/>
                    </w:rPr>
                    <w:t>)</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5</w:t>
                  </w:r>
                  <w:r>
                    <w:rPr>
                      <w:rFonts w:ascii="Arial" w:hAnsi="Arial" w:cs="Arial"/>
                    </w:rPr>
                    <w:t>)</w:t>
                  </w:r>
                </w:p>
              </w:tc>
              <w:tc>
                <w:tcPr>
                  <w:tcW w:w="850" w:type="dxa"/>
                </w:tcPr>
                <w:p w:rsidR="00A75AE8" w:rsidRDefault="003228E3" w:rsidP="00A243E1">
                  <w:pPr>
                    <w:pStyle w:val="Default"/>
                    <w:tabs>
                      <w:tab w:val="left" w:pos="142"/>
                    </w:tabs>
                    <w:rPr>
                      <w:rFonts w:ascii="Arial" w:hAnsi="Arial" w:cs="Arial"/>
                    </w:rPr>
                  </w:pPr>
                  <w:r>
                    <w:rPr>
                      <w:rFonts w:ascii="Arial" w:hAnsi="Arial" w:cs="Arial"/>
                    </w:rPr>
                    <w:t>&lt;2%</w:t>
                  </w:r>
                </w:p>
                <w:p w:rsidR="003228E3" w:rsidRPr="002649FE" w:rsidRDefault="003228E3" w:rsidP="007F5FB0">
                  <w:pPr>
                    <w:pStyle w:val="Default"/>
                    <w:tabs>
                      <w:tab w:val="left" w:pos="142"/>
                    </w:tabs>
                    <w:rPr>
                      <w:rFonts w:ascii="Arial" w:hAnsi="Arial" w:cs="Arial"/>
                    </w:rPr>
                  </w:pPr>
                  <w:r>
                    <w:rPr>
                      <w:rFonts w:ascii="Arial" w:hAnsi="Arial" w:cs="Arial"/>
                    </w:rPr>
                    <w:t>(</w:t>
                  </w:r>
                  <w:r w:rsidR="007F5FB0">
                    <w:rPr>
                      <w:rFonts w:ascii="Arial" w:hAnsi="Arial" w:cs="Arial"/>
                    </w:rPr>
                    <w:t>6</w:t>
                  </w:r>
                  <w:r>
                    <w:rPr>
                      <w:rFonts w:ascii="Arial" w:hAnsi="Arial" w:cs="Arial"/>
                    </w:rPr>
                    <w:t>)</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5</w:t>
                  </w:r>
                  <w:r>
                    <w:rPr>
                      <w:rFonts w:ascii="Arial" w:hAnsi="Arial" w:cs="Arial"/>
                    </w:rPr>
                    <w:t>)</w:t>
                  </w:r>
                </w:p>
              </w:tc>
              <w:tc>
                <w:tcPr>
                  <w:tcW w:w="708"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104DB">
                  <w:pPr>
                    <w:pStyle w:val="Default"/>
                    <w:tabs>
                      <w:tab w:val="left" w:pos="142"/>
                    </w:tabs>
                    <w:rPr>
                      <w:rFonts w:ascii="Arial" w:hAnsi="Arial" w:cs="Arial"/>
                    </w:rPr>
                  </w:pPr>
                  <w:r>
                    <w:rPr>
                      <w:rFonts w:ascii="Arial" w:hAnsi="Arial" w:cs="Arial"/>
                    </w:rPr>
                    <w:t>(</w:t>
                  </w:r>
                  <w:r w:rsidR="00E104DB">
                    <w:rPr>
                      <w:rFonts w:ascii="Arial" w:hAnsi="Arial" w:cs="Arial"/>
                    </w:rPr>
                    <w:t>2</w:t>
                  </w:r>
                  <w:r>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45A54" w:rsidP="00045A54">
                  <w:pPr>
                    <w:pStyle w:val="Default"/>
                    <w:tabs>
                      <w:tab w:val="left" w:pos="142"/>
                    </w:tabs>
                    <w:rPr>
                      <w:rFonts w:ascii="Arial" w:hAnsi="Arial" w:cs="Arial"/>
                      <w:color w:val="auto"/>
                    </w:rPr>
                  </w:pPr>
                  <w:r>
                    <w:rPr>
                      <w:rFonts w:ascii="Arial" w:hAnsi="Arial" w:cs="Arial"/>
                      <w:color w:val="auto"/>
                    </w:rPr>
                    <w:t>76</w:t>
                  </w:r>
                  <w:r w:rsidR="000E4D96">
                    <w:rPr>
                      <w:rFonts w:ascii="Arial" w:hAnsi="Arial" w:cs="Arial"/>
                      <w:color w:val="auto"/>
                    </w:rPr>
                    <w:t>% (</w:t>
                  </w:r>
                  <w:r>
                    <w:rPr>
                      <w:rFonts w:ascii="Arial" w:hAnsi="Arial" w:cs="Arial"/>
                      <w:color w:val="auto"/>
                    </w:rPr>
                    <w:t>3203</w:t>
                  </w:r>
                  <w:r w:rsidR="000E4D96">
                    <w:rPr>
                      <w:rFonts w:ascii="Arial" w:hAnsi="Arial" w:cs="Arial"/>
                      <w:color w:val="auto"/>
                    </w:rPr>
                    <w:t>)</w:t>
                  </w:r>
                </w:p>
              </w:tc>
              <w:tc>
                <w:tcPr>
                  <w:tcW w:w="851"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1</w:t>
                  </w:r>
                  <w:r w:rsidR="00045A54">
                    <w:rPr>
                      <w:rFonts w:ascii="Arial" w:hAnsi="Arial" w:cs="Arial"/>
                      <w:color w:val="auto"/>
                    </w:rPr>
                    <w:t>4</w:t>
                  </w:r>
                  <w:r>
                    <w:rPr>
                      <w:rFonts w:ascii="Arial" w:hAnsi="Arial" w:cs="Arial"/>
                      <w:color w:val="auto"/>
                    </w:rPr>
                    <w:t>)</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30)</w:t>
                  </w:r>
                </w:p>
              </w:tc>
              <w:tc>
                <w:tcPr>
                  <w:tcW w:w="1418"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34</w:t>
                  </w:r>
                  <w:r>
                    <w:rPr>
                      <w:rFonts w:ascii="Arial" w:hAnsi="Arial" w:cs="Arial"/>
                      <w:color w:val="auto"/>
                    </w:rPr>
                    <w:t>)</w:t>
                  </w:r>
                </w:p>
              </w:tc>
              <w:tc>
                <w:tcPr>
                  <w:tcW w:w="184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2</w:t>
                  </w:r>
                  <w:r>
                    <w:rPr>
                      <w:rFonts w:ascii="Arial" w:hAnsi="Arial" w:cs="Arial"/>
                      <w:color w:val="auto"/>
                    </w:rPr>
                    <w:t>)</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10</w:t>
                  </w:r>
                  <w:r>
                    <w:rPr>
                      <w:rFonts w:ascii="Arial" w:hAnsi="Arial" w:cs="Arial"/>
                      <w:color w:val="auto"/>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E4D96" w:rsidP="007F5FB0">
                  <w:pPr>
                    <w:pStyle w:val="Default"/>
                    <w:tabs>
                      <w:tab w:val="left" w:pos="142"/>
                    </w:tabs>
                    <w:rPr>
                      <w:rFonts w:ascii="Arial" w:hAnsi="Arial" w:cs="Arial"/>
                      <w:color w:val="auto"/>
                    </w:rPr>
                  </w:pPr>
                  <w:r>
                    <w:rPr>
                      <w:rFonts w:ascii="Arial" w:hAnsi="Arial" w:cs="Arial"/>
                      <w:color w:val="auto"/>
                    </w:rPr>
                    <w:t>&lt;1% (</w:t>
                  </w:r>
                  <w:r w:rsidR="00045A54">
                    <w:rPr>
                      <w:rFonts w:ascii="Arial" w:hAnsi="Arial" w:cs="Arial"/>
                      <w:color w:val="auto"/>
                    </w:rPr>
                    <w:t>2</w:t>
                  </w:r>
                  <w:r w:rsidR="007F5FB0">
                    <w:rPr>
                      <w:rFonts w:ascii="Arial" w:hAnsi="Arial" w:cs="Arial"/>
                      <w:color w:val="auto"/>
                    </w:rPr>
                    <w:t>1</w:t>
                  </w:r>
                  <w:r>
                    <w:rPr>
                      <w:rFonts w:ascii="Arial" w:hAnsi="Arial" w:cs="Arial"/>
                      <w:color w:val="auto"/>
                    </w:rPr>
                    <w:t>)</w:t>
                  </w:r>
                </w:p>
              </w:tc>
              <w:tc>
                <w:tcPr>
                  <w:tcW w:w="851" w:type="dxa"/>
                </w:tcPr>
                <w:p w:rsidR="00A75AE8" w:rsidRPr="002649FE" w:rsidRDefault="000E4D96" w:rsidP="00A243E1">
                  <w:pPr>
                    <w:pStyle w:val="Default"/>
                    <w:tabs>
                      <w:tab w:val="left" w:pos="142"/>
                    </w:tabs>
                    <w:rPr>
                      <w:rFonts w:ascii="Arial" w:hAnsi="Arial" w:cs="Arial"/>
                      <w:color w:val="auto"/>
                    </w:rPr>
                  </w:pPr>
                  <w:r>
                    <w:rPr>
                      <w:rFonts w:ascii="Arial" w:hAnsi="Arial" w:cs="Arial"/>
                      <w:color w:val="auto"/>
                    </w:rPr>
                    <w:t>&lt;1% (1)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rPr>
                  </w:pPr>
                  <w:r>
                    <w:rPr>
                      <w:rFonts w:ascii="Arial" w:hAnsi="Arial" w:cs="Arial"/>
                      <w:color w:val="auto"/>
                    </w:rPr>
                    <w:t>(1</w:t>
                  </w:r>
                  <w:r w:rsidR="00045A54">
                    <w:rPr>
                      <w:rFonts w:ascii="Arial" w:hAnsi="Arial" w:cs="Arial"/>
                      <w:color w:val="auto"/>
                    </w:rPr>
                    <w:t>6</w:t>
                  </w:r>
                  <w:r>
                    <w:rPr>
                      <w:rFonts w:ascii="Arial" w:hAnsi="Arial" w:cs="Arial"/>
                      <w:color w:val="auto"/>
                    </w:rPr>
                    <w:t>)</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rPr>
                  </w:pPr>
                  <w:r>
                    <w:rPr>
                      <w:rFonts w:ascii="Arial" w:hAnsi="Arial" w:cs="Arial"/>
                      <w:color w:val="auto"/>
                    </w:rPr>
                    <w:t>(</w:t>
                  </w:r>
                  <w:r w:rsidR="00045A54">
                    <w:rPr>
                      <w:rFonts w:ascii="Arial" w:hAnsi="Arial" w:cs="Arial"/>
                      <w:color w:val="auto"/>
                    </w:rPr>
                    <w:t>41</w:t>
                  </w:r>
                  <w:r>
                    <w:rPr>
                      <w:rFonts w:ascii="Arial" w:hAnsi="Arial" w:cs="Arial"/>
                      <w:color w:val="auto"/>
                    </w:rPr>
                    <w:t>)</w:t>
                  </w:r>
                </w:p>
              </w:tc>
              <w:tc>
                <w:tcPr>
                  <w:tcW w:w="1559"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rPr>
                  </w:pPr>
                  <w:r>
                    <w:rPr>
                      <w:rFonts w:ascii="Arial" w:hAnsi="Arial" w:cs="Arial"/>
                      <w:color w:val="auto"/>
                    </w:rPr>
                    <w:t>(</w:t>
                  </w:r>
                  <w:r w:rsidR="009F28EB">
                    <w:rPr>
                      <w:rFonts w:ascii="Arial" w:hAnsi="Arial" w:cs="Arial"/>
                      <w:color w:val="auto"/>
                    </w:rPr>
                    <w:t>3</w:t>
                  </w:r>
                  <w:r>
                    <w:rPr>
                      <w:rFonts w:ascii="Arial" w:hAnsi="Arial" w:cs="Arial"/>
                      <w:color w:val="auto"/>
                    </w:rPr>
                    <w:t>)</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(1</w:t>
                  </w:r>
                  <w:r w:rsidR="00045A54">
                    <w:rPr>
                      <w:rFonts w:ascii="Arial" w:hAnsi="Arial" w:cs="Arial"/>
                      <w:color w:val="auto"/>
                    </w:rPr>
                    <w:t>4</w:t>
                  </w:r>
                  <w:r>
                    <w:rPr>
                      <w:rFonts w:ascii="Arial" w:hAnsi="Arial" w:cs="Arial"/>
                      <w:color w:val="auto"/>
                    </w:rPr>
                    <w:t>)</w:t>
                  </w:r>
                </w:p>
              </w:tc>
              <w:tc>
                <w:tcPr>
                  <w:tcW w:w="99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8</w:t>
                  </w:r>
                  <w:r>
                    <w:rPr>
                      <w:rFonts w:ascii="Arial" w:hAnsi="Arial" w:cs="Arial"/>
                      <w:color w:val="auto"/>
                    </w:rPr>
                    <w:t>)</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28</w:t>
                  </w:r>
                  <w:r>
                    <w:rPr>
                      <w:rFonts w:ascii="Arial" w:hAnsi="Arial" w:cs="Arial"/>
                      <w:color w:val="auto"/>
                    </w:rPr>
                    <w:t>)</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10</w:t>
                  </w:r>
                  <w:r>
                    <w:rPr>
                      <w:rFonts w:ascii="Arial" w:hAnsi="Arial" w:cs="Arial"/>
                      <w:color w:val="auto"/>
                    </w:rPr>
                    <w:t>)</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8F21C5" w:rsidRDefault="008F21C5" w:rsidP="00A243E1">
            <w:pPr>
              <w:tabs>
                <w:tab w:val="left" w:pos="142"/>
              </w:tabs>
              <w:rPr>
                <w:rFonts w:ascii="Arial" w:hAnsi="Arial" w:cs="Arial"/>
                <w:sz w:val="24"/>
                <w:szCs w:val="24"/>
              </w:rPr>
            </w:pPr>
          </w:p>
          <w:p w:rsidR="009F28EB" w:rsidRDefault="009F28EB" w:rsidP="00A243E1">
            <w:pPr>
              <w:tabs>
                <w:tab w:val="left" w:pos="142"/>
              </w:tabs>
              <w:rPr>
                <w:rFonts w:ascii="Arial" w:hAnsi="Arial" w:cs="Arial"/>
                <w:b/>
                <w:sz w:val="24"/>
                <w:szCs w:val="24"/>
              </w:rPr>
            </w:pPr>
            <w:r>
              <w:rPr>
                <w:rFonts w:ascii="Arial" w:hAnsi="Arial" w:cs="Arial"/>
                <w:b/>
                <w:sz w:val="24"/>
                <w:szCs w:val="24"/>
              </w:rPr>
              <w:t>D</w:t>
            </w:r>
            <w:r w:rsidR="008F21C5" w:rsidRPr="00852793">
              <w:rPr>
                <w:rFonts w:ascii="Arial" w:hAnsi="Arial" w:cs="Arial"/>
                <w:b/>
                <w:sz w:val="24"/>
                <w:szCs w:val="24"/>
              </w:rPr>
              <w:t>edicated noticeboa</w:t>
            </w:r>
            <w:r>
              <w:rPr>
                <w:rFonts w:ascii="Arial" w:hAnsi="Arial" w:cs="Arial"/>
                <w:b/>
                <w:sz w:val="24"/>
                <w:szCs w:val="24"/>
              </w:rPr>
              <w:t>rd for PRG in the waiting room</w:t>
            </w:r>
          </w:p>
          <w:p w:rsidR="009F28EB" w:rsidRDefault="009F28EB" w:rsidP="00A243E1">
            <w:pPr>
              <w:tabs>
                <w:tab w:val="left" w:pos="142"/>
              </w:tabs>
              <w:rPr>
                <w:rFonts w:ascii="Arial" w:hAnsi="Arial" w:cs="Arial"/>
                <w:b/>
                <w:sz w:val="24"/>
                <w:szCs w:val="24"/>
              </w:rPr>
            </w:pPr>
            <w:r>
              <w:rPr>
                <w:rFonts w:ascii="Arial" w:hAnsi="Arial" w:cs="Arial"/>
                <w:b/>
                <w:sz w:val="24"/>
                <w:szCs w:val="24"/>
              </w:rPr>
              <w:t>R</w:t>
            </w:r>
            <w:r w:rsidR="008F21C5" w:rsidRPr="00852793">
              <w:rPr>
                <w:rFonts w:ascii="Arial" w:hAnsi="Arial" w:cs="Arial"/>
                <w:b/>
                <w:sz w:val="24"/>
                <w:szCs w:val="24"/>
              </w:rPr>
              <w:t xml:space="preserve">egistration pack </w:t>
            </w:r>
            <w:r w:rsidR="00C021FA">
              <w:rPr>
                <w:rFonts w:ascii="Arial" w:hAnsi="Arial" w:cs="Arial"/>
                <w:b/>
                <w:sz w:val="24"/>
                <w:szCs w:val="24"/>
              </w:rPr>
              <w:t>includes</w:t>
            </w:r>
            <w:r w:rsidR="008F21C5" w:rsidRPr="00852793">
              <w:rPr>
                <w:rFonts w:ascii="Arial" w:hAnsi="Arial" w:cs="Arial"/>
                <w:b/>
                <w:sz w:val="24"/>
                <w:szCs w:val="24"/>
              </w:rPr>
              <w:t xml:space="preserve"> details about joining the PRG whic</w:t>
            </w:r>
            <w:r>
              <w:rPr>
                <w:rFonts w:ascii="Arial" w:hAnsi="Arial" w:cs="Arial"/>
                <w:b/>
                <w:sz w:val="24"/>
                <w:szCs w:val="24"/>
              </w:rPr>
              <w:t>h is given to every new patient</w:t>
            </w:r>
            <w:r w:rsidR="00310649" w:rsidRPr="00852793">
              <w:rPr>
                <w:rFonts w:ascii="Arial" w:hAnsi="Arial" w:cs="Arial"/>
                <w:b/>
                <w:sz w:val="24"/>
                <w:szCs w:val="24"/>
              </w:rPr>
              <w:t xml:space="preserve">  </w:t>
            </w:r>
          </w:p>
          <w:p w:rsidR="00C021FA" w:rsidRDefault="009F28EB" w:rsidP="00A243E1">
            <w:pPr>
              <w:tabs>
                <w:tab w:val="left" w:pos="142"/>
              </w:tabs>
              <w:rPr>
                <w:rFonts w:ascii="Arial" w:hAnsi="Arial" w:cs="Arial"/>
                <w:b/>
                <w:sz w:val="24"/>
                <w:szCs w:val="24"/>
              </w:rPr>
            </w:pPr>
            <w:r w:rsidRPr="00852793">
              <w:rPr>
                <w:rFonts w:ascii="Arial" w:hAnsi="Arial" w:cs="Arial"/>
                <w:b/>
                <w:sz w:val="24"/>
                <w:szCs w:val="24"/>
              </w:rPr>
              <w:t>Practice</w:t>
            </w:r>
            <w:r w:rsidR="00310649" w:rsidRPr="00852793">
              <w:rPr>
                <w:rFonts w:ascii="Arial" w:hAnsi="Arial" w:cs="Arial"/>
                <w:b/>
                <w:sz w:val="24"/>
                <w:szCs w:val="24"/>
              </w:rPr>
              <w:t xml:space="preserve"> website </w:t>
            </w:r>
          </w:p>
          <w:p w:rsidR="00A75AE8" w:rsidRPr="002649FE" w:rsidRDefault="009F28EB" w:rsidP="00A243E1">
            <w:pPr>
              <w:tabs>
                <w:tab w:val="left" w:pos="142"/>
              </w:tabs>
              <w:rPr>
                <w:rFonts w:ascii="Arial" w:hAnsi="Arial" w:cs="Arial"/>
                <w:b/>
                <w:sz w:val="24"/>
                <w:szCs w:val="24"/>
              </w:rPr>
            </w:pPr>
            <w:r>
              <w:rPr>
                <w:rFonts w:ascii="Arial" w:hAnsi="Arial" w:cs="Arial"/>
                <w:b/>
                <w:sz w:val="24"/>
                <w:szCs w:val="24"/>
              </w:rPr>
              <w:t>GP encouragement</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852793">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8F21C5" w:rsidRPr="002649FE" w:rsidRDefault="008F21C5" w:rsidP="00A243E1">
            <w:pPr>
              <w:pStyle w:val="Default"/>
              <w:tabs>
                <w:tab w:val="left" w:pos="142"/>
              </w:tabs>
              <w:rPr>
                <w:rFonts w:ascii="Arial" w:hAnsi="Arial" w:cs="Arial"/>
              </w:rPr>
            </w:pPr>
          </w:p>
          <w:p w:rsidR="00A75AE8" w:rsidRPr="00852793" w:rsidRDefault="008F21C5" w:rsidP="00A243E1">
            <w:pPr>
              <w:pStyle w:val="Default"/>
              <w:tabs>
                <w:tab w:val="left" w:pos="142"/>
              </w:tabs>
              <w:rPr>
                <w:rFonts w:ascii="Arial" w:hAnsi="Arial" w:cs="Arial"/>
                <w:b/>
                <w:sz w:val="24"/>
              </w:rPr>
            </w:pPr>
            <w:r w:rsidRPr="00852793">
              <w:rPr>
                <w:rFonts w:ascii="Arial" w:hAnsi="Arial" w:cs="Arial"/>
                <w:b/>
                <w:sz w:val="24"/>
              </w:rPr>
              <w:t xml:space="preserve">The practice </w:t>
            </w:r>
            <w:r w:rsidR="009F28EB">
              <w:rPr>
                <w:rFonts w:ascii="Arial" w:hAnsi="Arial" w:cs="Arial"/>
                <w:b/>
                <w:sz w:val="24"/>
              </w:rPr>
              <w:t xml:space="preserve">is able to obtain </w:t>
            </w:r>
            <w:r w:rsidRPr="00852793">
              <w:rPr>
                <w:rFonts w:ascii="Arial" w:hAnsi="Arial" w:cs="Arial"/>
                <w:b/>
                <w:sz w:val="24"/>
              </w:rPr>
              <w:t>feedback from the following means:</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Face to face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the practice website</w:t>
            </w:r>
          </w:p>
          <w:p w:rsidR="008F21C5"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NHS choices website</w:t>
            </w:r>
          </w:p>
          <w:p w:rsidR="007F5FB0" w:rsidRPr="00852793" w:rsidRDefault="007F5FB0" w:rsidP="008F21C5">
            <w:pPr>
              <w:pStyle w:val="Default"/>
              <w:numPr>
                <w:ilvl w:val="0"/>
                <w:numId w:val="3"/>
              </w:numPr>
              <w:tabs>
                <w:tab w:val="left" w:pos="142"/>
              </w:tabs>
              <w:rPr>
                <w:rFonts w:ascii="Arial" w:hAnsi="Arial" w:cs="Arial"/>
                <w:b/>
                <w:sz w:val="24"/>
              </w:rPr>
            </w:pPr>
            <w:r>
              <w:rPr>
                <w:rFonts w:ascii="Arial" w:hAnsi="Arial" w:cs="Arial"/>
                <w:b/>
                <w:sz w:val="24"/>
              </w:rPr>
              <w:t>Friends and family forms</w:t>
            </w:r>
          </w:p>
          <w:p w:rsidR="008F21C5"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PRG meetings</w:t>
            </w:r>
          </w:p>
          <w:p w:rsidR="00A75AE8" w:rsidRPr="002526FC" w:rsidRDefault="002526FC" w:rsidP="00A243E1">
            <w:pPr>
              <w:pStyle w:val="Default"/>
              <w:numPr>
                <w:ilvl w:val="0"/>
                <w:numId w:val="3"/>
              </w:numPr>
              <w:tabs>
                <w:tab w:val="left" w:pos="142"/>
              </w:tabs>
              <w:rPr>
                <w:rFonts w:ascii="Arial" w:hAnsi="Arial" w:cs="Arial"/>
              </w:rPr>
            </w:pPr>
            <w:r w:rsidRPr="002526FC">
              <w:rPr>
                <w:rFonts w:ascii="Arial" w:hAnsi="Arial" w:cs="Arial"/>
                <w:b/>
                <w:sz w:val="24"/>
              </w:rPr>
              <w:t>Emails to the Practice Manager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8F21C5" w:rsidP="002526FC">
            <w:pPr>
              <w:pStyle w:val="Default"/>
              <w:tabs>
                <w:tab w:val="left" w:pos="142"/>
              </w:tabs>
              <w:rPr>
                <w:rFonts w:ascii="Arial" w:hAnsi="Arial" w:cs="Arial"/>
                <w:b/>
                <w:sz w:val="24"/>
              </w:rPr>
            </w:pPr>
            <w:r w:rsidRPr="00852793">
              <w:rPr>
                <w:rFonts w:ascii="Arial" w:hAnsi="Arial" w:cs="Arial"/>
                <w:b/>
                <w:sz w:val="24"/>
              </w:rPr>
              <w:t xml:space="preserve">Feedback is reviewed </w:t>
            </w:r>
            <w:r w:rsidR="00852793">
              <w:rPr>
                <w:rFonts w:ascii="Arial" w:hAnsi="Arial" w:cs="Arial"/>
                <w:b/>
                <w:sz w:val="24"/>
              </w:rPr>
              <w:t xml:space="preserve">at PRG meetings or emailed to </w:t>
            </w:r>
            <w:r w:rsidR="002526FC">
              <w:rPr>
                <w:rFonts w:ascii="Arial" w:hAnsi="Arial" w:cs="Arial"/>
                <w:b/>
                <w:sz w:val="24"/>
              </w:rPr>
              <w:t>group if appropriate</w:t>
            </w:r>
          </w:p>
          <w:p w:rsidR="002526FC" w:rsidRDefault="002526FC" w:rsidP="002526FC">
            <w:pPr>
              <w:pStyle w:val="Default"/>
              <w:tabs>
                <w:tab w:val="left" w:pos="142"/>
              </w:tabs>
              <w:rPr>
                <w:rFonts w:ascii="Arial" w:hAnsi="Arial" w:cs="Arial"/>
                <w:b/>
                <w:sz w:val="24"/>
              </w:rPr>
            </w:pPr>
          </w:p>
          <w:p w:rsidR="002526FC" w:rsidRPr="002649FE" w:rsidRDefault="002526FC" w:rsidP="002526FC">
            <w:pPr>
              <w:pStyle w:val="Default"/>
              <w:tabs>
                <w:tab w:val="left" w:pos="142"/>
              </w:tabs>
              <w:rPr>
                <w:rFonts w:ascii="Arial" w:hAnsi="Arial" w:cs="Arial"/>
              </w:rPr>
            </w:pP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2A02CB"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2A02CB">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B1256" w:rsidRPr="004216CA" w:rsidRDefault="007F5FB0" w:rsidP="004216CA">
            <w:pPr>
              <w:shd w:val="clear" w:color="auto" w:fill="FFFFFF"/>
              <w:spacing w:before="100" w:beforeAutospacing="1" w:after="100" w:afterAutospacing="1" w:line="240" w:lineRule="auto"/>
              <w:jc w:val="both"/>
              <w:rPr>
                <w:rFonts w:ascii="Arial" w:hAnsi="Arial" w:cs="Arial"/>
                <w:b/>
                <w:color w:val="272727"/>
                <w:sz w:val="24"/>
                <w:szCs w:val="24"/>
              </w:rPr>
            </w:pPr>
            <w:r>
              <w:rPr>
                <w:rFonts w:ascii="Arial" w:hAnsi="Arial" w:cs="Arial"/>
                <w:b/>
                <w:color w:val="272727"/>
                <w:sz w:val="24"/>
                <w:szCs w:val="24"/>
              </w:rPr>
              <w:t>Practice applying to reduce size of boundary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4216CA" w:rsidRDefault="007F5FB0" w:rsidP="004216CA">
            <w:pPr>
              <w:pStyle w:val="Default"/>
              <w:tabs>
                <w:tab w:val="left" w:pos="142"/>
              </w:tabs>
              <w:rPr>
                <w:rFonts w:ascii="Arial" w:hAnsi="Arial" w:cs="Arial"/>
                <w:b/>
                <w:sz w:val="24"/>
              </w:rPr>
            </w:pPr>
            <w:r>
              <w:rPr>
                <w:rFonts w:ascii="Arial" w:hAnsi="Arial" w:cs="Arial"/>
                <w:b/>
                <w:sz w:val="24"/>
              </w:rPr>
              <w:t>Engagement process with patients and stakeholders until April 2019</w:t>
            </w:r>
          </w:p>
          <w:p w:rsidR="007F5FB0" w:rsidRDefault="007F5FB0" w:rsidP="004216CA">
            <w:pPr>
              <w:pStyle w:val="Default"/>
              <w:tabs>
                <w:tab w:val="left" w:pos="142"/>
              </w:tabs>
              <w:rPr>
                <w:rFonts w:ascii="Arial" w:hAnsi="Arial" w:cs="Arial"/>
                <w:b/>
                <w:sz w:val="24"/>
              </w:rPr>
            </w:pPr>
            <w:r>
              <w:rPr>
                <w:rFonts w:ascii="Arial" w:hAnsi="Arial" w:cs="Arial"/>
                <w:b/>
                <w:sz w:val="24"/>
              </w:rPr>
              <w:t>Report will be submitted to CCG for decision</w:t>
            </w:r>
          </w:p>
          <w:p w:rsidR="007F5FB0" w:rsidRPr="004216CA" w:rsidRDefault="00C72808" w:rsidP="004216CA">
            <w:pPr>
              <w:pStyle w:val="Default"/>
              <w:tabs>
                <w:tab w:val="left" w:pos="142"/>
              </w:tabs>
              <w:rPr>
                <w:rFonts w:ascii="Arial" w:hAnsi="Arial" w:cs="Arial"/>
                <w:b/>
                <w:sz w:val="24"/>
              </w:rPr>
            </w:pPr>
            <w:r>
              <w:rPr>
                <w:rFonts w:ascii="Arial" w:hAnsi="Arial" w:cs="Arial"/>
                <w:b/>
                <w:sz w:val="24"/>
              </w:rPr>
              <w:t>Patients advised via l</w:t>
            </w:r>
            <w:r w:rsidR="007F5FB0">
              <w:rPr>
                <w:rFonts w:ascii="Arial" w:hAnsi="Arial" w:cs="Arial"/>
                <w:b/>
                <w:sz w:val="24"/>
              </w:rPr>
              <w:t>etters, texts, posters, display board and flyers</w:t>
            </w:r>
            <w:r>
              <w:rPr>
                <w:rFonts w:ascii="Arial" w:hAnsi="Arial" w:cs="Arial"/>
                <w:b/>
                <w:sz w:val="24"/>
              </w:rPr>
              <w:t xml:space="preserve"> and i</w:t>
            </w:r>
            <w:r w:rsidR="007F5FB0">
              <w:rPr>
                <w:rFonts w:ascii="Arial" w:hAnsi="Arial" w:cs="Arial"/>
                <w:b/>
                <w:sz w:val="24"/>
              </w:rPr>
              <w:t>nformation on the practice website</w:t>
            </w:r>
          </w:p>
          <w:p w:rsidR="004216CA" w:rsidRPr="002649FE" w:rsidRDefault="004216CA" w:rsidP="004216CA">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7F5FB0" w:rsidRPr="00C72808" w:rsidRDefault="007F5FB0" w:rsidP="00A243E1">
            <w:pPr>
              <w:pStyle w:val="Default"/>
              <w:tabs>
                <w:tab w:val="left" w:pos="142"/>
              </w:tabs>
              <w:rPr>
                <w:rFonts w:ascii="Arial" w:hAnsi="Arial" w:cs="Arial"/>
                <w:b/>
                <w:sz w:val="24"/>
              </w:rPr>
            </w:pPr>
            <w:r w:rsidRPr="00C72808">
              <w:rPr>
                <w:rFonts w:ascii="Arial" w:hAnsi="Arial" w:cs="Arial"/>
                <w:b/>
                <w:sz w:val="24"/>
              </w:rPr>
              <w:t>Patients who move into a property outside of the new boundary will not be able to register</w:t>
            </w:r>
          </w:p>
          <w:p w:rsidR="007F5FB0" w:rsidRDefault="007F5FB0" w:rsidP="00A243E1">
            <w:pPr>
              <w:pStyle w:val="Default"/>
              <w:tabs>
                <w:tab w:val="left" w:pos="142"/>
              </w:tabs>
              <w:rPr>
                <w:rFonts w:ascii="Arial" w:hAnsi="Arial" w:cs="Arial"/>
                <w:b/>
                <w:sz w:val="24"/>
              </w:rPr>
            </w:pPr>
            <w:r w:rsidRPr="00C72808">
              <w:rPr>
                <w:rFonts w:ascii="Arial" w:hAnsi="Arial" w:cs="Arial"/>
                <w:b/>
                <w:sz w:val="24"/>
              </w:rPr>
              <w:t>Patients currently residing in properties that will fall outside of the new boundary will not be asked to register elsewhere unless they move to another property outside the area</w:t>
            </w:r>
          </w:p>
          <w:p w:rsidR="00C72808" w:rsidRPr="00C72808" w:rsidRDefault="00C72808" w:rsidP="00C72808">
            <w:pPr>
              <w:spacing w:after="200"/>
              <w:rPr>
                <w:rFonts w:ascii="Arial" w:eastAsia="Calibri" w:hAnsi="Arial" w:cs="Arial"/>
                <w:b/>
                <w:sz w:val="24"/>
                <w:szCs w:val="24"/>
              </w:rPr>
            </w:pPr>
            <w:r w:rsidRPr="00C72808">
              <w:rPr>
                <w:rFonts w:ascii="Arial" w:eastAsia="Calibri" w:hAnsi="Arial" w:cs="Arial"/>
                <w:b/>
                <w:sz w:val="24"/>
                <w:szCs w:val="24"/>
              </w:rPr>
              <w:t>By changing our practice boundary we feel that we will be able to meet the needs of our patients better.  Our practice list size has increased by over 10% in the last 5 years and is continuing to increase.  We are struggling to recruit clinicians and the demand is becoming unsustainable for our current clinicians.  Our current premises do not have scope to expand and our consulting rooms are in use most of the time. Being a Calderdale practice we can encounter problems accessing some Kirklees services or, indeed, Calderdale services for our registered patients.</w:t>
            </w:r>
          </w:p>
          <w:p w:rsidR="00E752C6" w:rsidRDefault="00E752C6" w:rsidP="00A243E1">
            <w:pPr>
              <w:pStyle w:val="Default"/>
              <w:tabs>
                <w:tab w:val="left" w:pos="142"/>
              </w:tabs>
              <w:rPr>
                <w:rFonts w:ascii="Arial" w:hAnsi="Arial" w:cs="Arial"/>
                <w:b/>
                <w:sz w:val="24"/>
              </w:rPr>
            </w:pPr>
          </w:p>
          <w:p w:rsidR="00E752C6" w:rsidRPr="002649FE" w:rsidRDefault="00E752C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p>
          <w:p w:rsidR="004216CA" w:rsidRDefault="004216CA" w:rsidP="00A243E1">
            <w:pPr>
              <w:pStyle w:val="Default"/>
              <w:tabs>
                <w:tab w:val="left" w:pos="142"/>
              </w:tabs>
              <w:rPr>
                <w:rFonts w:ascii="Arial" w:hAnsi="Arial" w:cs="Arial"/>
                <w:sz w:val="24"/>
              </w:rPr>
            </w:pPr>
          </w:p>
          <w:p w:rsidR="00545685" w:rsidRPr="002649FE" w:rsidRDefault="00545685"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B1256" w:rsidRPr="00AB1256" w:rsidRDefault="007F5FB0" w:rsidP="00AB1256">
            <w:pPr>
              <w:shd w:val="clear" w:color="auto" w:fill="FFFFFF"/>
              <w:spacing w:before="100" w:beforeAutospacing="1" w:after="100" w:afterAutospacing="1" w:line="240" w:lineRule="auto"/>
              <w:jc w:val="both"/>
              <w:rPr>
                <w:rFonts w:ascii="Arial" w:hAnsi="Arial" w:cs="Arial"/>
                <w:b/>
                <w:color w:val="272727"/>
                <w:sz w:val="24"/>
                <w:szCs w:val="24"/>
              </w:rPr>
            </w:pPr>
            <w:r>
              <w:rPr>
                <w:rFonts w:ascii="Arial" w:hAnsi="Arial" w:cs="Arial"/>
                <w:b/>
                <w:color w:val="272727"/>
                <w:sz w:val="24"/>
                <w:szCs w:val="24"/>
              </w:rPr>
              <w:t>Cease accepting telephone prescription requests from patients from March 2019</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7F5FB0" w:rsidP="00A243E1">
            <w:pPr>
              <w:pStyle w:val="Default"/>
              <w:tabs>
                <w:tab w:val="left" w:pos="142"/>
              </w:tabs>
              <w:rPr>
                <w:rFonts w:ascii="Arial" w:hAnsi="Arial" w:cs="Arial"/>
                <w:b/>
                <w:sz w:val="24"/>
              </w:rPr>
            </w:pPr>
            <w:r>
              <w:rPr>
                <w:rFonts w:ascii="Arial" w:hAnsi="Arial" w:cs="Arial"/>
                <w:b/>
                <w:sz w:val="24"/>
              </w:rPr>
              <w:t xml:space="preserve">Patients have been given 2 </w:t>
            </w:r>
            <w:proofErr w:type="spellStart"/>
            <w:r w:rsidR="00017E63">
              <w:rPr>
                <w:rFonts w:ascii="Arial" w:hAnsi="Arial" w:cs="Arial"/>
                <w:b/>
                <w:sz w:val="24"/>
              </w:rPr>
              <w:t>month’s notice</w:t>
            </w:r>
            <w:proofErr w:type="spellEnd"/>
            <w:r>
              <w:rPr>
                <w:rFonts w:ascii="Arial" w:hAnsi="Arial" w:cs="Arial"/>
                <w:b/>
                <w:sz w:val="24"/>
              </w:rPr>
              <w:t xml:space="preserve"> via:</w:t>
            </w:r>
          </w:p>
          <w:p w:rsidR="007F5FB0" w:rsidRDefault="007F5FB0" w:rsidP="00A243E1">
            <w:pPr>
              <w:pStyle w:val="Default"/>
              <w:tabs>
                <w:tab w:val="left" w:pos="142"/>
              </w:tabs>
              <w:rPr>
                <w:rFonts w:ascii="Arial" w:hAnsi="Arial" w:cs="Arial"/>
                <w:b/>
                <w:sz w:val="24"/>
              </w:rPr>
            </w:pPr>
            <w:r>
              <w:rPr>
                <w:rFonts w:ascii="Arial" w:hAnsi="Arial" w:cs="Arial"/>
                <w:b/>
                <w:sz w:val="24"/>
              </w:rPr>
              <w:t>Discussion on telephone when ordering prescription</w:t>
            </w:r>
          </w:p>
          <w:p w:rsidR="007F5FB0" w:rsidRDefault="007F5FB0" w:rsidP="00A243E1">
            <w:pPr>
              <w:pStyle w:val="Default"/>
              <w:tabs>
                <w:tab w:val="left" w:pos="142"/>
              </w:tabs>
              <w:rPr>
                <w:rFonts w:ascii="Arial" w:hAnsi="Arial" w:cs="Arial"/>
                <w:b/>
                <w:sz w:val="24"/>
              </w:rPr>
            </w:pPr>
            <w:r>
              <w:rPr>
                <w:rFonts w:ascii="Arial" w:hAnsi="Arial" w:cs="Arial"/>
                <w:b/>
                <w:sz w:val="24"/>
              </w:rPr>
              <w:t>Flyers and posters in the practice</w:t>
            </w:r>
          </w:p>
          <w:p w:rsidR="007F5FB0" w:rsidRPr="00AB1256" w:rsidRDefault="007F5FB0" w:rsidP="00A243E1">
            <w:pPr>
              <w:pStyle w:val="Default"/>
              <w:tabs>
                <w:tab w:val="left" w:pos="142"/>
              </w:tabs>
              <w:rPr>
                <w:rFonts w:ascii="Arial" w:hAnsi="Arial" w:cs="Arial"/>
                <w:b/>
                <w:sz w:val="24"/>
              </w:rPr>
            </w:pPr>
            <w:r>
              <w:rPr>
                <w:rFonts w:ascii="Arial" w:hAnsi="Arial" w:cs="Arial"/>
                <w:b/>
                <w:sz w:val="24"/>
              </w:rPr>
              <w:t>Information on the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C72808" w:rsidRPr="002649FE" w:rsidRDefault="00C72808" w:rsidP="00A243E1">
            <w:pPr>
              <w:pStyle w:val="Default"/>
              <w:tabs>
                <w:tab w:val="left" w:pos="142"/>
              </w:tabs>
              <w:rPr>
                <w:rFonts w:ascii="Arial" w:hAnsi="Arial" w:cs="Arial"/>
                <w:sz w:val="24"/>
              </w:rPr>
            </w:pPr>
          </w:p>
          <w:p w:rsidR="00C72808" w:rsidRPr="00284B14" w:rsidRDefault="00C72808" w:rsidP="00C72808">
            <w:pPr>
              <w:pStyle w:val="Default"/>
              <w:tabs>
                <w:tab w:val="left" w:pos="142"/>
              </w:tabs>
              <w:rPr>
                <w:rFonts w:ascii="Arial" w:hAnsi="Arial" w:cs="Arial"/>
                <w:b/>
                <w:sz w:val="24"/>
              </w:rPr>
            </w:pPr>
            <w:r>
              <w:rPr>
                <w:rFonts w:ascii="Arial" w:hAnsi="Arial" w:cs="Arial"/>
                <w:b/>
                <w:sz w:val="24"/>
              </w:rPr>
              <w:t>Reduction in telephone calls to the practice leaving the line free for patients ringing for other services</w:t>
            </w:r>
          </w:p>
          <w:p w:rsidR="00A75AE8" w:rsidRDefault="00017E63" w:rsidP="00A243E1">
            <w:pPr>
              <w:pStyle w:val="Default"/>
              <w:tabs>
                <w:tab w:val="left" w:pos="142"/>
              </w:tabs>
              <w:rPr>
                <w:rFonts w:ascii="Arial" w:hAnsi="Arial" w:cs="Arial"/>
                <w:b/>
                <w:sz w:val="24"/>
              </w:rPr>
            </w:pPr>
            <w:r>
              <w:rPr>
                <w:rFonts w:ascii="Arial" w:hAnsi="Arial" w:cs="Arial"/>
                <w:b/>
                <w:sz w:val="24"/>
              </w:rPr>
              <w:t>Increase in online registration</w:t>
            </w:r>
          </w:p>
          <w:p w:rsidR="00017E63" w:rsidRDefault="00017E63" w:rsidP="00A243E1">
            <w:pPr>
              <w:pStyle w:val="Default"/>
              <w:tabs>
                <w:tab w:val="left" w:pos="142"/>
              </w:tabs>
              <w:rPr>
                <w:rFonts w:ascii="Arial" w:hAnsi="Arial" w:cs="Arial"/>
                <w:b/>
                <w:sz w:val="24"/>
              </w:rPr>
            </w:pPr>
            <w:r>
              <w:rPr>
                <w:rFonts w:ascii="Arial" w:hAnsi="Arial" w:cs="Arial"/>
                <w:b/>
                <w:sz w:val="24"/>
              </w:rPr>
              <w:t>Certain elderly patients who have no other means of ordering have been allowed to continue to telephone the practice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ED04BE" w:rsidRPr="00ED04BE" w:rsidRDefault="00ED04BE" w:rsidP="00ED04BE">
            <w:pPr>
              <w:shd w:val="clear" w:color="auto" w:fill="FFFFFF"/>
              <w:spacing w:before="100" w:beforeAutospacing="1" w:after="100" w:afterAutospacing="1" w:line="240" w:lineRule="auto"/>
              <w:jc w:val="both"/>
              <w:rPr>
                <w:rFonts w:ascii="Arial" w:hAnsi="Arial" w:cs="Arial"/>
                <w:b/>
                <w:color w:val="272727"/>
                <w:sz w:val="24"/>
                <w:szCs w:val="24"/>
              </w:rPr>
            </w:pPr>
            <w:r w:rsidRPr="00ED04BE">
              <w:rPr>
                <w:rFonts w:ascii="Arial" w:hAnsi="Arial" w:cs="Arial"/>
                <w:b/>
                <w:color w:val="272727"/>
                <w:sz w:val="24"/>
                <w:szCs w:val="24"/>
              </w:rPr>
              <w:t>Continue to promote online access to try and achieve 30% “unofficial” target by March 2019</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3977E6" w:rsidRDefault="00ED04BE" w:rsidP="00A243E1">
            <w:pPr>
              <w:pStyle w:val="Default"/>
              <w:tabs>
                <w:tab w:val="left" w:pos="142"/>
              </w:tabs>
              <w:rPr>
                <w:rFonts w:ascii="Arial" w:hAnsi="Arial" w:cs="Arial"/>
                <w:b/>
                <w:sz w:val="24"/>
              </w:rPr>
            </w:pPr>
            <w:r>
              <w:rPr>
                <w:rFonts w:ascii="Arial" w:hAnsi="Arial" w:cs="Arial"/>
                <w:b/>
                <w:sz w:val="24"/>
              </w:rPr>
              <w:t>Greater promotion of the online service especially in light of the changes to prescription ordering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3977E6" w:rsidRDefault="00ED04BE" w:rsidP="00A243E1">
            <w:pPr>
              <w:pStyle w:val="Default"/>
              <w:tabs>
                <w:tab w:val="left" w:pos="142"/>
              </w:tabs>
              <w:rPr>
                <w:rFonts w:ascii="Arial" w:hAnsi="Arial" w:cs="Arial"/>
                <w:b/>
                <w:sz w:val="24"/>
              </w:rPr>
            </w:pPr>
            <w:r>
              <w:rPr>
                <w:rFonts w:ascii="Arial" w:hAnsi="Arial" w:cs="Arial"/>
                <w:b/>
                <w:sz w:val="24"/>
              </w:rPr>
              <w:t>At the last PRG meeting in December, the % of patients registered for online services was 18%.  As of today, the % is 27%</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FFE" w:rsidRDefault="00734FF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E752C6" w:rsidRDefault="00E752C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FFE" w:rsidRPr="002649FE" w:rsidRDefault="00734FFE" w:rsidP="00A75AE8">
      <w:pPr>
        <w:pStyle w:val="ListParagraph"/>
        <w:tabs>
          <w:tab w:val="left" w:pos="142"/>
        </w:tabs>
        <w:autoSpaceDE w:val="0"/>
        <w:autoSpaceDN w:val="0"/>
        <w:adjustRightInd w:val="0"/>
        <w:spacing w:line="240" w:lineRule="auto"/>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14034"/>
      </w:tblGrid>
      <w:tr w:rsidR="00ED04BE" w:rsidRPr="002649FE" w:rsidTr="006A0009">
        <w:trPr>
          <w:trHeight w:val="555"/>
        </w:trPr>
        <w:tc>
          <w:tcPr>
            <w:tcW w:w="14034" w:type="dxa"/>
            <w:shd w:val="clear" w:color="auto" w:fill="5482AB"/>
            <w:vAlign w:val="center"/>
          </w:tcPr>
          <w:p w:rsidR="00ED04BE" w:rsidRPr="002649FE" w:rsidRDefault="00ED04BE" w:rsidP="006A0009">
            <w:pPr>
              <w:pStyle w:val="NumberedContent"/>
              <w:numPr>
                <w:ilvl w:val="0"/>
                <w:numId w:val="0"/>
              </w:numPr>
              <w:tabs>
                <w:tab w:val="left" w:pos="142"/>
              </w:tabs>
              <w:rPr>
                <w:rFonts w:ascii="Arial" w:hAnsi="Arial" w:cs="Arial"/>
              </w:rPr>
            </w:pPr>
            <w:r>
              <w:rPr>
                <w:rFonts w:ascii="Arial" w:hAnsi="Arial" w:cs="Arial"/>
                <w:color w:val="FFFFFF" w:themeColor="background1"/>
              </w:rPr>
              <w:lastRenderedPageBreak/>
              <w:t>Priority area 4</w:t>
            </w:r>
          </w:p>
        </w:tc>
      </w:tr>
      <w:tr w:rsidR="00ED04BE" w:rsidRPr="002649FE" w:rsidTr="006A0009">
        <w:trPr>
          <w:trHeight w:val="920"/>
        </w:trPr>
        <w:tc>
          <w:tcPr>
            <w:tcW w:w="14034" w:type="dxa"/>
          </w:tcPr>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r w:rsidRPr="002649FE">
              <w:rPr>
                <w:rFonts w:ascii="Arial" w:hAnsi="Arial" w:cs="Arial"/>
                <w:sz w:val="24"/>
              </w:rPr>
              <w:t>Description of priority area:</w:t>
            </w:r>
          </w:p>
          <w:p w:rsidR="00ED04BE" w:rsidRPr="002649FE" w:rsidRDefault="00ED04BE" w:rsidP="006A0009">
            <w:pPr>
              <w:pStyle w:val="Default"/>
              <w:tabs>
                <w:tab w:val="left" w:pos="142"/>
              </w:tabs>
              <w:rPr>
                <w:rFonts w:ascii="Arial" w:hAnsi="Arial" w:cs="Arial"/>
                <w:sz w:val="24"/>
              </w:rPr>
            </w:pPr>
          </w:p>
          <w:p w:rsidR="007128B7" w:rsidRPr="007128B7" w:rsidRDefault="007128B7" w:rsidP="007128B7">
            <w:pPr>
              <w:shd w:val="clear" w:color="auto" w:fill="FFFFFF"/>
              <w:spacing w:before="100" w:beforeAutospacing="1" w:after="100" w:afterAutospacing="1" w:line="240" w:lineRule="auto"/>
              <w:jc w:val="both"/>
              <w:rPr>
                <w:rFonts w:ascii="Arial" w:hAnsi="Arial" w:cs="Arial"/>
                <w:b/>
                <w:color w:val="272727"/>
                <w:sz w:val="24"/>
                <w:szCs w:val="24"/>
              </w:rPr>
            </w:pPr>
            <w:r w:rsidRPr="007128B7">
              <w:rPr>
                <w:rFonts w:ascii="Arial" w:hAnsi="Arial" w:cs="Arial"/>
                <w:b/>
                <w:color w:val="272727"/>
                <w:sz w:val="24"/>
                <w:szCs w:val="24"/>
              </w:rPr>
              <w:t>Work with locality practices to make prescribing savings for the Gain Share Scheme</w:t>
            </w:r>
          </w:p>
          <w:p w:rsidR="00ED04BE" w:rsidRPr="002649FE" w:rsidRDefault="00ED04BE" w:rsidP="006A0009">
            <w:pPr>
              <w:pStyle w:val="Default"/>
              <w:tabs>
                <w:tab w:val="left" w:pos="142"/>
              </w:tabs>
              <w:rPr>
                <w:rFonts w:ascii="Arial" w:hAnsi="Arial" w:cs="Arial"/>
                <w:sz w:val="24"/>
              </w:rPr>
            </w:pPr>
          </w:p>
        </w:tc>
      </w:tr>
      <w:tr w:rsidR="00ED04BE" w:rsidRPr="002649FE" w:rsidTr="006A0009">
        <w:trPr>
          <w:trHeight w:val="920"/>
        </w:trPr>
        <w:tc>
          <w:tcPr>
            <w:tcW w:w="14034" w:type="dxa"/>
          </w:tcPr>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r w:rsidRPr="002649FE">
              <w:rPr>
                <w:rFonts w:ascii="Arial" w:hAnsi="Arial" w:cs="Arial"/>
                <w:sz w:val="24"/>
              </w:rPr>
              <w:t>What actions were taken to address the priority?</w:t>
            </w:r>
          </w:p>
          <w:p w:rsidR="00ED04BE" w:rsidRPr="002649FE" w:rsidRDefault="00ED04BE" w:rsidP="006A0009">
            <w:pPr>
              <w:pStyle w:val="Default"/>
              <w:tabs>
                <w:tab w:val="left" w:pos="142"/>
              </w:tabs>
              <w:rPr>
                <w:rFonts w:ascii="Arial" w:hAnsi="Arial" w:cs="Arial"/>
                <w:sz w:val="24"/>
              </w:rPr>
            </w:pPr>
          </w:p>
          <w:p w:rsidR="007128B7" w:rsidRPr="007128B7" w:rsidRDefault="007128B7" w:rsidP="007128B7">
            <w:pPr>
              <w:jc w:val="both"/>
              <w:rPr>
                <w:rFonts w:ascii="Arial" w:hAnsi="Arial" w:cs="Arial"/>
                <w:b/>
                <w:sz w:val="24"/>
                <w:szCs w:val="24"/>
              </w:rPr>
            </w:pPr>
            <w:r w:rsidRPr="007128B7">
              <w:rPr>
                <w:rFonts w:ascii="Arial" w:hAnsi="Arial" w:cs="Arial"/>
                <w:b/>
                <w:sz w:val="24"/>
                <w:szCs w:val="24"/>
              </w:rPr>
              <w:t xml:space="preserve">The practice </w:t>
            </w:r>
            <w:r>
              <w:rPr>
                <w:rFonts w:ascii="Arial" w:hAnsi="Arial" w:cs="Arial"/>
                <w:b/>
                <w:sz w:val="24"/>
                <w:szCs w:val="24"/>
              </w:rPr>
              <w:t>has been</w:t>
            </w:r>
            <w:r w:rsidRPr="007128B7">
              <w:rPr>
                <w:rFonts w:ascii="Arial" w:hAnsi="Arial" w:cs="Arial"/>
                <w:b/>
                <w:sz w:val="24"/>
                <w:szCs w:val="24"/>
              </w:rPr>
              <w:t xml:space="preserve"> works closely with other practices in the locality</w:t>
            </w:r>
            <w:r>
              <w:rPr>
                <w:rFonts w:ascii="Arial" w:hAnsi="Arial" w:cs="Arial"/>
                <w:b/>
                <w:sz w:val="24"/>
                <w:szCs w:val="24"/>
              </w:rPr>
              <w:t xml:space="preserve"> on this scheme</w:t>
            </w:r>
            <w:r w:rsidRPr="007128B7">
              <w:rPr>
                <w:rFonts w:ascii="Arial" w:hAnsi="Arial" w:cs="Arial"/>
                <w:b/>
                <w:sz w:val="24"/>
                <w:szCs w:val="24"/>
              </w:rPr>
              <w:t xml:space="preserve">.  The scheme works on the basis that any prescribing savings that the practices make, the money will go into a pot, and be given back to the locality to support local initiatives.  </w:t>
            </w:r>
            <w:r w:rsidR="00C72808">
              <w:rPr>
                <w:rFonts w:ascii="Arial" w:hAnsi="Arial" w:cs="Arial"/>
                <w:b/>
                <w:sz w:val="24"/>
                <w:szCs w:val="24"/>
              </w:rPr>
              <w:t>(</w:t>
            </w:r>
            <w:r w:rsidRPr="007128B7">
              <w:rPr>
                <w:rFonts w:ascii="Arial" w:hAnsi="Arial" w:cs="Arial"/>
                <w:b/>
                <w:sz w:val="24"/>
                <w:szCs w:val="24"/>
              </w:rPr>
              <w:t>Suggestions at the moment are funding for a locality based phlebotomy service, funding pharmacists to carry out medication reviews in nursing homes, funding a dietician to work with nursing homes</w:t>
            </w:r>
            <w:r w:rsidR="00C72808">
              <w:rPr>
                <w:rFonts w:ascii="Arial" w:hAnsi="Arial" w:cs="Arial"/>
                <w:b/>
                <w:sz w:val="24"/>
                <w:szCs w:val="24"/>
              </w:rPr>
              <w:t>)</w:t>
            </w:r>
            <w:r w:rsidRPr="007128B7">
              <w:rPr>
                <w:rFonts w:ascii="Arial" w:hAnsi="Arial" w:cs="Arial"/>
                <w:b/>
                <w:sz w:val="24"/>
                <w:szCs w:val="24"/>
              </w:rPr>
              <w:t xml:space="preserve">.  </w:t>
            </w:r>
          </w:p>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p>
        </w:tc>
      </w:tr>
      <w:tr w:rsidR="00ED04BE" w:rsidRPr="002649FE" w:rsidTr="006A0009">
        <w:trPr>
          <w:trHeight w:val="920"/>
        </w:trPr>
        <w:tc>
          <w:tcPr>
            <w:tcW w:w="14034" w:type="dxa"/>
          </w:tcPr>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D04BE" w:rsidRPr="002649FE" w:rsidRDefault="00ED04BE" w:rsidP="006A0009">
            <w:pPr>
              <w:pStyle w:val="Default"/>
              <w:tabs>
                <w:tab w:val="left" w:pos="142"/>
              </w:tabs>
              <w:rPr>
                <w:rFonts w:ascii="Arial" w:hAnsi="Arial" w:cs="Arial"/>
                <w:sz w:val="24"/>
              </w:rPr>
            </w:pPr>
          </w:p>
          <w:p w:rsidR="00ED04BE" w:rsidRDefault="007128B7" w:rsidP="006A0009">
            <w:pPr>
              <w:pStyle w:val="Default"/>
              <w:tabs>
                <w:tab w:val="left" w:pos="142"/>
              </w:tabs>
              <w:rPr>
                <w:rFonts w:ascii="Arial" w:hAnsi="Arial" w:cs="Arial"/>
                <w:b/>
                <w:sz w:val="24"/>
              </w:rPr>
            </w:pPr>
            <w:r>
              <w:rPr>
                <w:rFonts w:ascii="Arial" w:hAnsi="Arial" w:cs="Arial"/>
                <w:b/>
                <w:sz w:val="24"/>
              </w:rPr>
              <w:t>Our practice ha</w:t>
            </w:r>
            <w:r w:rsidR="00C72808">
              <w:rPr>
                <w:rFonts w:ascii="Arial" w:hAnsi="Arial" w:cs="Arial"/>
                <w:b/>
                <w:sz w:val="24"/>
              </w:rPr>
              <w:t>s</w:t>
            </w:r>
            <w:r>
              <w:rPr>
                <w:rFonts w:ascii="Arial" w:hAnsi="Arial" w:cs="Arial"/>
                <w:b/>
                <w:sz w:val="24"/>
              </w:rPr>
              <w:t xml:space="preserve"> started to make savings but the locality as a whole is yet to make the required savings so there is not money available</w:t>
            </w:r>
            <w:r w:rsidR="00C72808">
              <w:rPr>
                <w:rFonts w:ascii="Arial" w:hAnsi="Arial" w:cs="Arial"/>
                <w:b/>
                <w:sz w:val="24"/>
              </w:rPr>
              <w:t xml:space="preserve"> at the moment</w:t>
            </w:r>
            <w:r>
              <w:rPr>
                <w:rFonts w:ascii="Arial" w:hAnsi="Arial" w:cs="Arial"/>
                <w:b/>
                <w:sz w:val="24"/>
              </w:rPr>
              <w:t>.</w:t>
            </w:r>
          </w:p>
          <w:p w:rsidR="007128B7" w:rsidRPr="003977E6" w:rsidRDefault="007128B7" w:rsidP="006A0009">
            <w:pPr>
              <w:pStyle w:val="Default"/>
              <w:tabs>
                <w:tab w:val="left" w:pos="142"/>
              </w:tabs>
              <w:rPr>
                <w:rFonts w:ascii="Arial" w:hAnsi="Arial" w:cs="Arial"/>
                <w:b/>
                <w:sz w:val="24"/>
              </w:rPr>
            </w:pPr>
          </w:p>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p>
          <w:p w:rsidR="00ED04BE" w:rsidRPr="002649FE" w:rsidRDefault="00ED04BE" w:rsidP="006A0009">
            <w:pPr>
              <w:pStyle w:val="Default"/>
              <w:tabs>
                <w:tab w:val="left" w:pos="142"/>
              </w:tabs>
              <w:rPr>
                <w:rFonts w:ascii="Arial" w:hAnsi="Arial" w:cs="Arial"/>
                <w:sz w:val="24"/>
              </w:rPr>
            </w:pPr>
          </w:p>
        </w:tc>
      </w:tr>
    </w:tbl>
    <w:p w:rsidR="007128B7" w:rsidRDefault="007128B7" w:rsidP="00A75AE8">
      <w:pPr>
        <w:pStyle w:val="ListParagraph"/>
        <w:tabs>
          <w:tab w:val="left" w:pos="142"/>
        </w:tabs>
        <w:autoSpaceDE w:val="0"/>
        <w:autoSpaceDN w:val="0"/>
        <w:adjustRightInd w:val="0"/>
        <w:spacing w:line="240" w:lineRule="auto"/>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14034"/>
      </w:tblGrid>
      <w:tr w:rsidR="007128B7" w:rsidRPr="002649FE" w:rsidTr="006A0009">
        <w:trPr>
          <w:trHeight w:val="555"/>
        </w:trPr>
        <w:tc>
          <w:tcPr>
            <w:tcW w:w="14034" w:type="dxa"/>
            <w:shd w:val="clear" w:color="auto" w:fill="5482AB"/>
            <w:vAlign w:val="center"/>
          </w:tcPr>
          <w:p w:rsidR="007128B7" w:rsidRPr="002649FE" w:rsidRDefault="007128B7" w:rsidP="006A0009">
            <w:pPr>
              <w:pStyle w:val="NumberedContent"/>
              <w:numPr>
                <w:ilvl w:val="0"/>
                <w:numId w:val="0"/>
              </w:numPr>
              <w:tabs>
                <w:tab w:val="left" w:pos="142"/>
              </w:tabs>
              <w:rPr>
                <w:rFonts w:ascii="Arial" w:hAnsi="Arial" w:cs="Arial"/>
              </w:rPr>
            </w:pPr>
            <w:r>
              <w:rPr>
                <w:rFonts w:ascii="Arial" w:hAnsi="Arial" w:cs="Arial"/>
                <w:color w:val="FFFFFF" w:themeColor="background1"/>
              </w:rPr>
              <w:lastRenderedPageBreak/>
              <w:t>Priority area 5</w:t>
            </w:r>
          </w:p>
        </w:tc>
      </w:tr>
      <w:tr w:rsidR="007128B7" w:rsidRPr="002649FE" w:rsidTr="006A0009">
        <w:trPr>
          <w:trHeight w:val="920"/>
        </w:trPr>
        <w:tc>
          <w:tcPr>
            <w:tcW w:w="14034" w:type="dxa"/>
          </w:tcPr>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r w:rsidRPr="002649FE">
              <w:rPr>
                <w:rFonts w:ascii="Arial" w:hAnsi="Arial" w:cs="Arial"/>
                <w:sz w:val="24"/>
              </w:rPr>
              <w:t>Description of priority area:</w:t>
            </w:r>
          </w:p>
          <w:p w:rsidR="007128B7" w:rsidRPr="007128B7" w:rsidRDefault="007128B7" w:rsidP="007128B7">
            <w:pPr>
              <w:shd w:val="clear" w:color="auto" w:fill="FFFFFF"/>
              <w:spacing w:before="100" w:beforeAutospacing="1" w:after="100" w:afterAutospacing="1" w:line="240" w:lineRule="auto"/>
              <w:jc w:val="both"/>
              <w:rPr>
                <w:rFonts w:ascii="Arial" w:hAnsi="Arial" w:cs="Arial"/>
                <w:b/>
                <w:color w:val="272727"/>
                <w:sz w:val="24"/>
                <w:szCs w:val="24"/>
              </w:rPr>
            </w:pPr>
            <w:r w:rsidRPr="007128B7">
              <w:rPr>
                <w:rFonts w:ascii="Arial" w:hAnsi="Arial" w:cs="Arial"/>
                <w:b/>
                <w:color w:val="272727"/>
                <w:sz w:val="24"/>
                <w:szCs w:val="24"/>
              </w:rPr>
              <w:t>Meet with locality practices, Calderdale CCG and Calderdale Council to ensure health services are considered in view of the proposed new housing developments</w:t>
            </w:r>
          </w:p>
          <w:p w:rsidR="007128B7" w:rsidRPr="002649FE" w:rsidRDefault="007128B7" w:rsidP="006A0009">
            <w:pPr>
              <w:pStyle w:val="Default"/>
              <w:tabs>
                <w:tab w:val="left" w:pos="142"/>
              </w:tabs>
              <w:rPr>
                <w:rFonts w:ascii="Arial" w:hAnsi="Arial" w:cs="Arial"/>
                <w:sz w:val="24"/>
              </w:rPr>
            </w:pPr>
          </w:p>
        </w:tc>
      </w:tr>
      <w:tr w:rsidR="007128B7" w:rsidRPr="002649FE" w:rsidTr="006A0009">
        <w:trPr>
          <w:trHeight w:val="920"/>
        </w:trPr>
        <w:tc>
          <w:tcPr>
            <w:tcW w:w="14034" w:type="dxa"/>
          </w:tcPr>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r w:rsidRPr="002649FE">
              <w:rPr>
                <w:rFonts w:ascii="Arial" w:hAnsi="Arial" w:cs="Arial"/>
                <w:sz w:val="24"/>
              </w:rPr>
              <w:t>What actions were taken to address the priority?</w:t>
            </w:r>
          </w:p>
          <w:p w:rsidR="007128B7" w:rsidRPr="002649FE" w:rsidRDefault="007128B7" w:rsidP="006A0009">
            <w:pPr>
              <w:pStyle w:val="Default"/>
              <w:tabs>
                <w:tab w:val="left" w:pos="142"/>
              </w:tabs>
              <w:rPr>
                <w:rFonts w:ascii="Arial" w:hAnsi="Arial" w:cs="Arial"/>
                <w:sz w:val="24"/>
              </w:rPr>
            </w:pPr>
          </w:p>
          <w:p w:rsidR="007128B7" w:rsidRPr="007128B7" w:rsidRDefault="007128B7" w:rsidP="006A0009">
            <w:pPr>
              <w:jc w:val="both"/>
              <w:rPr>
                <w:rFonts w:ascii="Arial" w:hAnsi="Arial" w:cs="Arial"/>
                <w:b/>
                <w:sz w:val="24"/>
                <w:szCs w:val="24"/>
              </w:rPr>
            </w:pPr>
            <w:r>
              <w:rPr>
                <w:rFonts w:ascii="Arial" w:hAnsi="Arial" w:cs="Arial"/>
                <w:b/>
                <w:sz w:val="24"/>
                <w:szCs w:val="24"/>
              </w:rPr>
              <w:t>The practice and locality have had several meetings with the above parties</w:t>
            </w:r>
          </w:p>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p>
        </w:tc>
      </w:tr>
      <w:tr w:rsidR="007128B7" w:rsidRPr="002649FE" w:rsidTr="006A0009">
        <w:trPr>
          <w:trHeight w:val="920"/>
        </w:trPr>
        <w:tc>
          <w:tcPr>
            <w:tcW w:w="14034" w:type="dxa"/>
          </w:tcPr>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7128B7" w:rsidRPr="002649FE" w:rsidRDefault="007128B7" w:rsidP="006A0009">
            <w:pPr>
              <w:pStyle w:val="Default"/>
              <w:tabs>
                <w:tab w:val="left" w:pos="142"/>
              </w:tabs>
              <w:rPr>
                <w:rFonts w:ascii="Arial" w:hAnsi="Arial" w:cs="Arial"/>
                <w:sz w:val="24"/>
              </w:rPr>
            </w:pPr>
          </w:p>
          <w:p w:rsidR="007128B7" w:rsidRDefault="007128B7" w:rsidP="006A0009">
            <w:pPr>
              <w:pStyle w:val="Default"/>
              <w:tabs>
                <w:tab w:val="left" w:pos="142"/>
              </w:tabs>
              <w:rPr>
                <w:rFonts w:ascii="Arial" w:hAnsi="Arial" w:cs="Arial"/>
                <w:b/>
                <w:sz w:val="24"/>
              </w:rPr>
            </w:pPr>
            <w:r>
              <w:rPr>
                <w:rFonts w:ascii="Arial" w:hAnsi="Arial" w:cs="Arial"/>
                <w:b/>
                <w:sz w:val="24"/>
              </w:rPr>
              <w:t xml:space="preserve">No definitive solution has been agreed as yet.  The locality will continue to explore </w:t>
            </w:r>
            <w:r w:rsidR="00C72808">
              <w:rPr>
                <w:rFonts w:ascii="Arial" w:hAnsi="Arial" w:cs="Arial"/>
                <w:b/>
                <w:sz w:val="24"/>
              </w:rPr>
              <w:t>options</w:t>
            </w:r>
          </w:p>
          <w:p w:rsidR="007128B7" w:rsidRPr="003977E6" w:rsidRDefault="007128B7" w:rsidP="006A0009">
            <w:pPr>
              <w:pStyle w:val="Default"/>
              <w:tabs>
                <w:tab w:val="left" w:pos="142"/>
              </w:tabs>
              <w:rPr>
                <w:rFonts w:ascii="Arial" w:hAnsi="Arial" w:cs="Arial"/>
                <w:b/>
                <w:sz w:val="24"/>
              </w:rPr>
            </w:pPr>
          </w:p>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p>
          <w:p w:rsidR="007128B7" w:rsidRPr="002649FE" w:rsidRDefault="007128B7" w:rsidP="006A0009">
            <w:pPr>
              <w:pStyle w:val="Default"/>
              <w:tabs>
                <w:tab w:val="left" w:pos="142"/>
              </w:tabs>
              <w:rPr>
                <w:rFonts w:ascii="Arial" w:hAnsi="Arial" w:cs="Arial"/>
                <w:sz w:val="24"/>
              </w:rPr>
            </w:pPr>
          </w:p>
        </w:tc>
      </w:tr>
    </w:tbl>
    <w:p w:rsidR="007128B7" w:rsidRDefault="007128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128B7" w:rsidRDefault="007128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128B7" w:rsidRDefault="007128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128B7" w:rsidRDefault="007128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128B7" w:rsidRDefault="007128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128B7" w:rsidRDefault="007128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107950</wp:posOffset>
                </wp:positionV>
                <wp:extent cx="8905240" cy="56673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66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E752C6" w:rsidRPr="00CD08BC">
                              <w:rPr>
                                <w:rFonts w:ascii="Arial" w:hAnsi="Arial" w:cs="Arial"/>
                                <w:b/>
                                <w:sz w:val="24"/>
                                <w:szCs w:val="24"/>
                              </w:rPr>
                              <w:t xml:space="preserve">continues to raise </w:t>
                            </w:r>
                            <w:r w:rsidRPr="00CD08BC">
                              <w:rPr>
                                <w:rFonts w:ascii="Arial" w:hAnsi="Arial" w:cs="Arial"/>
                                <w:b/>
                                <w:sz w:val="24"/>
                                <w:szCs w:val="24"/>
                              </w:rPr>
                              <w:t xml:space="preserve">awareness of the online service available.  </w:t>
                            </w:r>
                            <w:r w:rsidR="00951CFD">
                              <w:rPr>
                                <w:rFonts w:ascii="Arial" w:hAnsi="Arial" w:cs="Arial"/>
                                <w:b/>
                                <w:sz w:val="24"/>
                                <w:szCs w:val="24"/>
                              </w:rPr>
                              <w:t>At March 2018 14.5% of patients have online access</w:t>
                            </w:r>
                          </w:p>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CD08BC" w:rsidRPr="00CD08BC">
                              <w:rPr>
                                <w:rFonts w:ascii="Arial" w:hAnsi="Arial" w:cs="Arial"/>
                                <w:b/>
                                <w:sz w:val="24"/>
                                <w:szCs w:val="24"/>
                              </w:rPr>
                              <w:t>introduced a new text messaging service which allows patients to cancel appointments via text.  This has helped reduce the number of D</w:t>
                            </w:r>
                            <w:r w:rsidR="00CD08BC">
                              <w:rPr>
                                <w:rFonts w:ascii="Arial" w:hAnsi="Arial" w:cs="Arial"/>
                                <w:b/>
                                <w:sz w:val="24"/>
                                <w:szCs w:val="24"/>
                              </w:rPr>
                              <w:t>id Not Attend (DNA) appointments</w:t>
                            </w:r>
                          </w:p>
                          <w:p w:rsidR="00CD08BC" w:rsidRPr="00CD08BC" w:rsidRDefault="00CD08BC" w:rsidP="00BC1283">
                            <w:pPr>
                              <w:pStyle w:val="ListParagraph"/>
                              <w:numPr>
                                <w:ilvl w:val="0"/>
                                <w:numId w:val="5"/>
                              </w:numPr>
                              <w:rPr>
                                <w:b/>
                              </w:rPr>
                            </w:pPr>
                            <w:r w:rsidRPr="00CD08BC">
                              <w:rPr>
                                <w:rFonts w:ascii="Arial" w:hAnsi="Arial" w:cs="Arial"/>
                                <w:b/>
                                <w:sz w:val="24"/>
                                <w:szCs w:val="24"/>
                              </w:rPr>
                              <w:t>The new text messaging service has enabled the practice to send flu campaign information to patients to encourage a greater uptake of the influenza vaccine</w:t>
                            </w:r>
                          </w:p>
                          <w:p w:rsidR="00536D37" w:rsidRPr="00CD08BC" w:rsidRDefault="00CD08BC" w:rsidP="00BC1283">
                            <w:pPr>
                              <w:pStyle w:val="ListParagraph"/>
                              <w:numPr>
                                <w:ilvl w:val="0"/>
                                <w:numId w:val="5"/>
                              </w:numPr>
                              <w:rPr>
                                <w:b/>
                              </w:rPr>
                            </w:pPr>
                            <w:r w:rsidRPr="00CD08BC">
                              <w:rPr>
                                <w:rFonts w:ascii="Arial" w:hAnsi="Arial" w:cs="Arial"/>
                                <w:b/>
                                <w:sz w:val="24"/>
                                <w:szCs w:val="24"/>
                              </w:rPr>
                              <w:t>The practice applied to the council’s planning department to have a tree removed from the car park but this was turned down due to the preservation orders on all the trees</w:t>
                            </w:r>
                            <w:r w:rsidR="00951CFD">
                              <w:rPr>
                                <w:rFonts w:ascii="Arial" w:hAnsi="Arial" w:cs="Arial"/>
                                <w:b/>
                                <w:sz w:val="24"/>
                                <w:szCs w:val="24"/>
                              </w:rPr>
                              <w:t xml:space="preserve"> – ongoing planning application</w:t>
                            </w:r>
                          </w:p>
                          <w:p w:rsidR="00CD08BC" w:rsidRPr="00CD08BC" w:rsidRDefault="00CD08BC" w:rsidP="00BC1283">
                            <w:pPr>
                              <w:pStyle w:val="ListParagraph"/>
                              <w:numPr>
                                <w:ilvl w:val="0"/>
                                <w:numId w:val="5"/>
                              </w:numPr>
                              <w:rPr>
                                <w:b/>
                              </w:rPr>
                            </w:pPr>
                            <w:r>
                              <w:rPr>
                                <w:rFonts w:ascii="Arial" w:hAnsi="Arial" w:cs="Arial"/>
                                <w:b/>
                                <w:sz w:val="24"/>
                                <w:szCs w:val="24"/>
                              </w:rPr>
                              <w:t xml:space="preserve">Fish tank removed as </w:t>
                            </w:r>
                            <w:r w:rsidR="008846EF">
                              <w:rPr>
                                <w:rFonts w:ascii="Arial" w:hAnsi="Arial" w:cs="Arial"/>
                                <w:b/>
                                <w:sz w:val="24"/>
                                <w:szCs w:val="24"/>
                              </w:rPr>
                              <w:t xml:space="preserve">the old fashioned brickwork presented a health and safety risk to children.  Also the </w:t>
                            </w:r>
                            <w:r>
                              <w:rPr>
                                <w:rFonts w:ascii="Arial" w:hAnsi="Arial" w:cs="Arial"/>
                                <w:b/>
                                <w:sz w:val="24"/>
                                <w:szCs w:val="24"/>
                              </w:rPr>
                              <w:t>practice unable to</w:t>
                            </w:r>
                            <w:r w:rsidR="008846EF">
                              <w:rPr>
                                <w:rFonts w:ascii="Arial" w:hAnsi="Arial" w:cs="Arial"/>
                                <w:b/>
                                <w:sz w:val="24"/>
                                <w:szCs w:val="24"/>
                              </w:rPr>
                              <w:t xml:space="preserve"> find someone to</w:t>
                            </w:r>
                            <w:r>
                              <w:rPr>
                                <w:rFonts w:ascii="Arial" w:hAnsi="Arial" w:cs="Arial"/>
                                <w:b/>
                                <w:sz w:val="24"/>
                                <w:szCs w:val="24"/>
                              </w:rPr>
                              <w:t xml:space="preserve"> maintain it</w:t>
                            </w:r>
                            <w:r w:rsidR="008846EF">
                              <w:rPr>
                                <w:rFonts w:ascii="Arial" w:hAnsi="Arial" w:cs="Arial"/>
                                <w:b/>
                                <w:sz w:val="24"/>
                                <w:szCs w:val="24"/>
                              </w:rPr>
                              <w:t xml:space="preserve"> regularly</w:t>
                            </w:r>
                          </w:p>
                          <w:p w:rsidR="00CD08BC" w:rsidRPr="002715CC" w:rsidRDefault="00CD08BC" w:rsidP="00BC1283">
                            <w:pPr>
                              <w:pStyle w:val="ListParagraph"/>
                              <w:numPr>
                                <w:ilvl w:val="0"/>
                                <w:numId w:val="5"/>
                              </w:numPr>
                              <w:rPr>
                                <w:b/>
                              </w:rPr>
                            </w:pPr>
                            <w:r w:rsidRPr="00413017">
                              <w:rPr>
                                <w:rFonts w:ascii="Arial" w:hAnsi="Arial" w:cs="Arial"/>
                                <w:b/>
                                <w:sz w:val="24"/>
                                <w:szCs w:val="24"/>
                              </w:rPr>
                              <w:t>The practice continues to encourage patients to complete the Friends and Family feedback.  Results are posted in the practice every month</w:t>
                            </w:r>
                            <w:r w:rsidR="00391B70" w:rsidRPr="00413017">
                              <w:rPr>
                                <w:rFonts w:ascii="Arial" w:hAnsi="Arial" w:cs="Arial"/>
                                <w:b/>
                                <w:sz w:val="24"/>
                                <w:szCs w:val="24"/>
                              </w:rPr>
                              <w:t xml:space="preserve"> and results show patients have a positive experience at the surgery</w:t>
                            </w:r>
                          </w:p>
                          <w:p w:rsidR="002715CC" w:rsidRPr="00172EB4" w:rsidRDefault="002715CC" w:rsidP="00BC1283">
                            <w:pPr>
                              <w:pStyle w:val="ListParagraph"/>
                              <w:numPr>
                                <w:ilvl w:val="0"/>
                                <w:numId w:val="5"/>
                              </w:numPr>
                              <w:rPr>
                                <w:b/>
                              </w:rPr>
                            </w:pPr>
                            <w:r>
                              <w:rPr>
                                <w:rFonts w:ascii="Arial" w:hAnsi="Arial" w:cs="Arial"/>
                                <w:b/>
                                <w:sz w:val="24"/>
                                <w:szCs w:val="24"/>
                              </w:rPr>
                              <w:t>We have an active PRG member who attends the Calderdale Health Forum meetings and reports back to the group</w:t>
                            </w:r>
                          </w:p>
                          <w:p w:rsidR="00172EB4" w:rsidRPr="00AB1256" w:rsidRDefault="00172EB4" w:rsidP="00BC1283">
                            <w:pPr>
                              <w:pStyle w:val="ListParagraph"/>
                              <w:numPr>
                                <w:ilvl w:val="0"/>
                                <w:numId w:val="5"/>
                              </w:numPr>
                              <w:rPr>
                                <w:b/>
                              </w:rPr>
                            </w:pPr>
                            <w:r>
                              <w:rPr>
                                <w:rFonts w:ascii="Arial" w:hAnsi="Arial" w:cs="Arial"/>
                                <w:b/>
                                <w:sz w:val="24"/>
                                <w:szCs w:val="24"/>
                              </w:rPr>
                              <w:t>Several members of the group met with the Care Quality Commission (CQC) inspectors in June 2016 to give feedback about the practice.  The feedback the practice received from the inspectors was very positive and the practice thank all those who attended</w:t>
                            </w:r>
                          </w:p>
                          <w:p w:rsidR="00AB1256" w:rsidRDefault="00AB1256" w:rsidP="00AB1256">
                            <w:pPr>
                              <w:pStyle w:val="Default"/>
                              <w:numPr>
                                <w:ilvl w:val="0"/>
                                <w:numId w:val="5"/>
                              </w:numPr>
                              <w:tabs>
                                <w:tab w:val="left" w:pos="142"/>
                              </w:tabs>
                              <w:rPr>
                                <w:rFonts w:ascii="Arial" w:hAnsi="Arial" w:cs="Arial"/>
                                <w:b/>
                              </w:rPr>
                            </w:pPr>
                            <w:r>
                              <w:rPr>
                                <w:rFonts w:ascii="Arial" w:hAnsi="Arial" w:cs="Arial"/>
                                <w:b/>
                              </w:rPr>
                              <w:t xml:space="preserve">Flooring replaced </w:t>
                            </w:r>
                            <w:r w:rsidR="00951CFD">
                              <w:rPr>
                                <w:rFonts w:ascii="Arial" w:hAnsi="Arial" w:cs="Arial"/>
                                <w:b/>
                              </w:rPr>
                              <w:t>summer 2017</w:t>
                            </w:r>
                            <w:r>
                              <w:rPr>
                                <w:rFonts w:ascii="Arial" w:hAnsi="Arial" w:cs="Arial"/>
                                <w:b/>
                              </w:rPr>
                              <w:t xml:space="preserve">- more suitable for the environment especially for infection control.  Any spillages </w:t>
                            </w:r>
                            <w:r w:rsidR="00951CFD">
                              <w:rPr>
                                <w:rFonts w:ascii="Arial" w:hAnsi="Arial" w:cs="Arial"/>
                                <w:b/>
                              </w:rPr>
                              <w:t>etc.</w:t>
                            </w:r>
                            <w:r>
                              <w:rPr>
                                <w:rFonts w:ascii="Arial" w:hAnsi="Arial" w:cs="Arial"/>
                                <w:b/>
                              </w:rPr>
                              <w:t xml:space="preserve"> are easily removed with no stains or marks being left</w:t>
                            </w:r>
                          </w:p>
                          <w:p w:rsidR="00AB1256" w:rsidRPr="00E70C7A" w:rsidRDefault="00AB1256" w:rsidP="00BC1283">
                            <w:pPr>
                              <w:pStyle w:val="ListParagraph"/>
                              <w:numPr>
                                <w:ilvl w:val="0"/>
                                <w:numId w:val="5"/>
                              </w:numPr>
                              <w:rPr>
                                <w:b/>
                              </w:rPr>
                            </w:pPr>
                            <w:r>
                              <w:rPr>
                                <w:rFonts w:ascii="Arial" w:hAnsi="Arial" w:cs="Arial"/>
                                <w:b/>
                                <w:sz w:val="24"/>
                              </w:rPr>
                              <w:t>Possibility of altering the layout of the front car park turning area – on hold at present until we get the tree removal application granted as this will help with manoeuvring around the car park</w:t>
                            </w:r>
                          </w:p>
                          <w:p w:rsidR="00E70C7A" w:rsidRDefault="00E70C7A" w:rsidP="00BC1283">
                            <w:pPr>
                              <w:pStyle w:val="ListParagraph"/>
                              <w:numPr>
                                <w:ilvl w:val="0"/>
                                <w:numId w:val="5"/>
                              </w:numPr>
                              <w:rPr>
                                <w:rFonts w:ascii="Arial" w:hAnsi="Arial" w:cs="Arial"/>
                                <w:b/>
                                <w:sz w:val="24"/>
                                <w:szCs w:val="24"/>
                              </w:rPr>
                            </w:pPr>
                            <w:r w:rsidRPr="00E70C7A">
                              <w:rPr>
                                <w:rFonts w:ascii="Arial" w:hAnsi="Arial" w:cs="Arial"/>
                                <w:b/>
                                <w:sz w:val="24"/>
                                <w:szCs w:val="24"/>
                              </w:rPr>
                              <w:t>Practice usage of the improved access hub has been</w:t>
                            </w:r>
                            <w:r>
                              <w:rPr>
                                <w:rFonts w:ascii="Arial" w:hAnsi="Arial" w:cs="Arial"/>
                                <w:b/>
                                <w:sz w:val="24"/>
                                <w:szCs w:val="24"/>
                              </w:rPr>
                              <w:t xml:space="preserve"> positive with the practice booking over 180 GP and Practice Nurse appointments since April 2018</w:t>
                            </w:r>
                          </w:p>
                          <w:p w:rsidR="00E70C7A" w:rsidRPr="00E70C7A" w:rsidRDefault="00E70C7A" w:rsidP="00BC1283">
                            <w:pPr>
                              <w:pStyle w:val="ListParagraph"/>
                              <w:numPr>
                                <w:ilvl w:val="0"/>
                                <w:numId w:val="5"/>
                              </w:numPr>
                              <w:rPr>
                                <w:rFonts w:ascii="Arial" w:hAnsi="Arial" w:cs="Arial"/>
                                <w:b/>
                                <w:sz w:val="24"/>
                                <w:szCs w:val="24"/>
                              </w:rPr>
                            </w:pPr>
                            <w:r>
                              <w:rPr>
                                <w:rFonts w:ascii="Arial" w:hAnsi="Arial" w:cs="Arial"/>
                                <w:b/>
                                <w:sz w:val="24"/>
                                <w:szCs w:val="24"/>
                              </w:rPr>
                              <w:t>Following a retirement last year, the practice has continued to offer the same level of appointments and added an extra 15 patient surgery to cover the winter pressure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5pt;width:701.2pt;height:4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A1nQIAAMwFAAAOAAAAZHJzL2Uyb0RvYy54bWysVEtPGzEQvlfqf7B8L5sEEiDKBqUgqkoR&#10;oELF2fHaxML2uLaT3fTXM/ZuHjwuVL3s2p5vXt88JheN0WQtfFBgS9o/6lEiLIdK2aeS/n64/nZG&#10;SYjMVkyDFSXdiEAvpl+/TGo3FgNYgq6EJ2jEhnHtSrqM0Y2LIvClMCwcgRMWhRK8YRGv/qmoPKvR&#10;utHFoNcbFTX4ynngIgR8vWqFdJrtSyl4vJUyiEh0STG2mL8+fxfpW0wnbPzkmVsq3oXB/iEKw5RF&#10;pztTVywysvLqnSmjuIcAMh5xMAVIqbjIOWA2/d6bbO6XzImcC5IT3I6m8P/M8pv1nSeqKumAEssM&#10;luhBNJF8h4YMEju1C2ME3TuExQafsco50+DmwJ8DQooDTKsQEJ3YaKQ36Y95ElTEAmx2pCcvHB/P&#10;znvDwQmKOMqGo9Hp8ekwOS726s6H+EOAIelQUo9VzSGw9TzEFrqFJG8BtKquldb5kjpJXGpP1gx7&#10;QMd+Z/wVSltSl3R0POy1uR1aSKZ3+gvN+PN7CxistsmdyD3XhZV4aanIp7jRImG0/SUkcp4Z+SBG&#10;xrmwuzgzOqEkZvQZxQ6/j+ozym0eqJE9g407ZaMs+Jal19RWz1tqZYvvOiO0eScKYrNoup5aQLXB&#10;lvLQjmRw/Foh0XMW4h3zOIPYEbhX4i1+pAasDnQnSpbg/370nvA4GiilpMaZLmn4s2JeUKJ/Whya&#10;8/5JarSYLyfD0wFe/KFkcSixK3MJ2DJ93GCO52PCR709Sg/mEdfPLHlFEbMcfZc0bo+Xsd00uL64&#10;mM0yCMfesTi3945vJyk12EPzyLzrGjzibNzAdvrZ+E2ft9hUGAuzVQSp8hAkgltWO+JxZeQx6tZb&#10;2kmH94zaL+HpCwAAAP//AwBQSwMEFAAGAAgAAAAhADLUPUTgAAAACQEAAA8AAABkcnMvZG93bnJl&#10;di54bWxMj8FOwzAQRO9I/IO1SNyoA2oKCXGqCoGEVOXQFESPbryOo8brKHbb8Pd1T3DcmdHsm2I5&#10;2Z6dcPSdIwGPswQYUuNUR62Ar+3HwwswHyQp2TtCAb/oYVne3hQyV+5MGzzVoWWxhHwuBZgQhpxz&#10;3xi00s/cgBQ97UYrQzzHlqtRnmO57flTkiy4lR3FD0YO+GawOdRHK0BpvT2k5lNv1j969129V6td&#10;XQlxfzetXoEFnMJfGK74ER3KyLR3R1Ke9QLmaQxG+TkuutrzZJEB2wvIkiwFXhb8/4LyAgAA//8D&#10;AFBLAQItABQABgAIAAAAIQC2gziS/gAAAOEBAAATAAAAAAAAAAAAAAAAAAAAAABbQ29udGVudF9U&#10;eXBlc10ueG1sUEsBAi0AFAAGAAgAAAAhADj9If/WAAAAlAEAAAsAAAAAAAAAAAAAAAAALwEAAF9y&#10;ZWxzLy5yZWxzUEsBAi0AFAAGAAgAAAAhAK5pYDWdAgAAzAUAAA4AAAAAAAAAAAAAAAAALgIAAGRy&#10;cy9lMm9Eb2MueG1sUEsBAi0AFAAGAAgAAAAhADLUPUTgAAAACQEAAA8AAAAAAAAAAAAAAAAA9wQA&#10;AGRycy9kb3ducmV2LnhtbFBLBQYAAAAABAAEAPMAAAAEBgAAAAA=&#10;" fillcolor="white [3201]" strokeweight=".5pt">
                <v:path arrowok="t"/>
                <v:textbox>
                  <w:txbxContent>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E752C6" w:rsidRPr="00CD08BC">
                        <w:rPr>
                          <w:rFonts w:ascii="Arial" w:hAnsi="Arial" w:cs="Arial"/>
                          <w:b/>
                          <w:sz w:val="24"/>
                          <w:szCs w:val="24"/>
                        </w:rPr>
                        <w:t xml:space="preserve">continues to raise </w:t>
                      </w:r>
                      <w:r w:rsidRPr="00CD08BC">
                        <w:rPr>
                          <w:rFonts w:ascii="Arial" w:hAnsi="Arial" w:cs="Arial"/>
                          <w:b/>
                          <w:sz w:val="24"/>
                          <w:szCs w:val="24"/>
                        </w:rPr>
                        <w:t xml:space="preserve">awareness of the online service available.  </w:t>
                      </w:r>
                      <w:r w:rsidR="00951CFD">
                        <w:rPr>
                          <w:rFonts w:ascii="Arial" w:hAnsi="Arial" w:cs="Arial"/>
                          <w:b/>
                          <w:sz w:val="24"/>
                          <w:szCs w:val="24"/>
                        </w:rPr>
                        <w:t>At March 2018 14.5% of patients have online access</w:t>
                      </w:r>
                    </w:p>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CD08BC" w:rsidRPr="00CD08BC">
                        <w:rPr>
                          <w:rFonts w:ascii="Arial" w:hAnsi="Arial" w:cs="Arial"/>
                          <w:b/>
                          <w:sz w:val="24"/>
                          <w:szCs w:val="24"/>
                        </w:rPr>
                        <w:t>introduced a new text messaging service which allows patients to cancel appointments via text.  This has helped reduce the number of D</w:t>
                      </w:r>
                      <w:r w:rsidR="00CD08BC">
                        <w:rPr>
                          <w:rFonts w:ascii="Arial" w:hAnsi="Arial" w:cs="Arial"/>
                          <w:b/>
                          <w:sz w:val="24"/>
                          <w:szCs w:val="24"/>
                        </w:rPr>
                        <w:t>id Not Attend (DNA) appointments</w:t>
                      </w:r>
                    </w:p>
                    <w:p w:rsidR="00CD08BC" w:rsidRPr="00CD08BC" w:rsidRDefault="00CD08BC" w:rsidP="00BC1283">
                      <w:pPr>
                        <w:pStyle w:val="ListParagraph"/>
                        <w:numPr>
                          <w:ilvl w:val="0"/>
                          <w:numId w:val="5"/>
                        </w:numPr>
                        <w:rPr>
                          <w:b/>
                        </w:rPr>
                      </w:pPr>
                      <w:r w:rsidRPr="00CD08BC">
                        <w:rPr>
                          <w:rFonts w:ascii="Arial" w:hAnsi="Arial" w:cs="Arial"/>
                          <w:b/>
                          <w:sz w:val="24"/>
                          <w:szCs w:val="24"/>
                        </w:rPr>
                        <w:t>The new text messaging service has enabled the practice to send flu campaign information to patients to encourage a greater uptake of the influenza vaccine</w:t>
                      </w:r>
                    </w:p>
                    <w:p w:rsidR="00536D37" w:rsidRPr="00CD08BC" w:rsidRDefault="00CD08BC" w:rsidP="00BC1283">
                      <w:pPr>
                        <w:pStyle w:val="ListParagraph"/>
                        <w:numPr>
                          <w:ilvl w:val="0"/>
                          <w:numId w:val="5"/>
                        </w:numPr>
                        <w:rPr>
                          <w:b/>
                        </w:rPr>
                      </w:pPr>
                      <w:r w:rsidRPr="00CD08BC">
                        <w:rPr>
                          <w:rFonts w:ascii="Arial" w:hAnsi="Arial" w:cs="Arial"/>
                          <w:b/>
                          <w:sz w:val="24"/>
                          <w:szCs w:val="24"/>
                        </w:rPr>
                        <w:t>The practice applied to the council’s planning department to have a tree removed from the car park but this was turned down due to the preservation orders on all the trees</w:t>
                      </w:r>
                      <w:r w:rsidR="00951CFD">
                        <w:rPr>
                          <w:rFonts w:ascii="Arial" w:hAnsi="Arial" w:cs="Arial"/>
                          <w:b/>
                          <w:sz w:val="24"/>
                          <w:szCs w:val="24"/>
                        </w:rPr>
                        <w:t xml:space="preserve"> – ongoing planning application</w:t>
                      </w:r>
                    </w:p>
                    <w:p w:rsidR="00CD08BC" w:rsidRPr="00CD08BC" w:rsidRDefault="00CD08BC" w:rsidP="00BC1283">
                      <w:pPr>
                        <w:pStyle w:val="ListParagraph"/>
                        <w:numPr>
                          <w:ilvl w:val="0"/>
                          <w:numId w:val="5"/>
                        </w:numPr>
                        <w:rPr>
                          <w:b/>
                        </w:rPr>
                      </w:pPr>
                      <w:r>
                        <w:rPr>
                          <w:rFonts w:ascii="Arial" w:hAnsi="Arial" w:cs="Arial"/>
                          <w:b/>
                          <w:sz w:val="24"/>
                          <w:szCs w:val="24"/>
                        </w:rPr>
                        <w:t xml:space="preserve">Fish tank removed as </w:t>
                      </w:r>
                      <w:r w:rsidR="008846EF">
                        <w:rPr>
                          <w:rFonts w:ascii="Arial" w:hAnsi="Arial" w:cs="Arial"/>
                          <w:b/>
                          <w:sz w:val="24"/>
                          <w:szCs w:val="24"/>
                        </w:rPr>
                        <w:t xml:space="preserve">the old fashioned brickwork presented a health and safety risk to children.  Also the </w:t>
                      </w:r>
                      <w:r>
                        <w:rPr>
                          <w:rFonts w:ascii="Arial" w:hAnsi="Arial" w:cs="Arial"/>
                          <w:b/>
                          <w:sz w:val="24"/>
                          <w:szCs w:val="24"/>
                        </w:rPr>
                        <w:t>practice unable to</w:t>
                      </w:r>
                      <w:r w:rsidR="008846EF">
                        <w:rPr>
                          <w:rFonts w:ascii="Arial" w:hAnsi="Arial" w:cs="Arial"/>
                          <w:b/>
                          <w:sz w:val="24"/>
                          <w:szCs w:val="24"/>
                        </w:rPr>
                        <w:t xml:space="preserve"> find someone to</w:t>
                      </w:r>
                      <w:r>
                        <w:rPr>
                          <w:rFonts w:ascii="Arial" w:hAnsi="Arial" w:cs="Arial"/>
                          <w:b/>
                          <w:sz w:val="24"/>
                          <w:szCs w:val="24"/>
                        </w:rPr>
                        <w:t xml:space="preserve"> maintain it</w:t>
                      </w:r>
                      <w:r w:rsidR="008846EF">
                        <w:rPr>
                          <w:rFonts w:ascii="Arial" w:hAnsi="Arial" w:cs="Arial"/>
                          <w:b/>
                          <w:sz w:val="24"/>
                          <w:szCs w:val="24"/>
                        </w:rPr>
                        <w:t xml:space="preserve"> regularly</w:t>
                      </w:r>
                    </w:p>
                    <w:p w:rsidR="00CD08BC" w:rsidRPr="002715CC" w:rsidRDefault="00CD08BC" w:rsidP="00BC1283">
                      <w:pPr>
                        <w:pStyle w:val="ListParagraph"/>
                        <w:numPr>
                          <w:ilvl w:val="0"/>
                          <w:numId w:val="5"/>
                        </w:numPr>
                        <w:rPr>
                          <w:b/>
                        </w:rPr>
                      </w:pPr>
                      <w:r w:rsidRPr="00413017">
                        <w:rPr>
                          <w:rFonts w:ascii="Arial" w:hAnsi="Arial" w:cs="Arial"/>
                          <w:b/>
                          <w:sz w:val="24"/>
                          <w:szCs w:val="24"/>
                        </w:rPr>
                        <w:t>The practice continues to encourage patients to complete the Friends and Family feedback.  Results are posted in the practice every month</w:t>
                      </w:r>
                      <w:r w:rsidR="00391B70" w:rsidRPr="00413017">
                        <w:rPr>
                          <w:rFonts w:ascii="Arial" w:hAnsi="Arial" w:cs="Arial"/>
                          <w:b/>
                          <w:sz w:val="24"/>
                          <w:szCs w:val="24"/>
                        </w:rPr>
                        <w:t xml:space="preserve"> and results show patients have a positive experience at the surgery</w:t>
                      </w:r>
                    </w:p>
                    <w:p w:rsidR="002715CC" w:rsidRPr="00172EB4" w:rsidRDefault="002715CC" w:rsidP="00BC1283">
                      <w:pPr>
                        <w:pStyle w:val="ListParagraph"/>
                        <w:numPr>
                          <w:ilvl w:val="0"/>
                          <w:numId w:val="5"/>
                        </w:numPr>
                        <w:rPr>
                          <w:b/>
                        </w:rPr>
                      </w:pPr>
                      <w:r>
                        <w:rPr>
                          <w:rFonts w:ascii="Arial" w:hAnsi="Arial" w:cs="Arial"/>
                          <w:b/>
                          <w:sz w:val="24"/>
                          <w:szCs w:val="24"/>
                        </w:rPr>
                        <w:t>We have an active PRG member who attends the Calderdale Health Forum meetings and reports back to the group</w:t>
                      </w:r>
                    </w:p>
                    <w:p w:rsidR="00172EB4" w:rsidRPr="00AB1256" w:rsidRDefault="00172EB4" w:rsidP="00BC1283">
                      <w:pPr>
                        <w:pStyle w:val="ListParagraph"/>
                        <w:numPr>
                          <w:ilvl w:val="0"/>
                          <w:numId w:val="5"/>
                        </w:numPr>
                        <w:rPr>
                          <w:b/>
                        </w:rPr>
                      </w:pPr>
                      <w:r>
                        <w:rPr>
                          <w:rFonts w:ascii="Arial" w:hAnsi="Arial" w:cs="Arial"/>
                          <w:b/>
                          <w:sz w:val="24"/>
                          <w:szCs w:val="24"/>
                        </w:rPr>
                        <w:t>Several members of the group met with the Care Quality Commission (CQC) inspectors in June 2016 to give feedback about the practice.  The feedback the practice received from the inspectors was very positive and the practice thank all those who attended</w:t>
                      </w:r>
                    </w:p>
                    <w:p w:rsidR="00AB1256" w:rsidRDefault="00AB1256" w:rsidP="00AB1256">
                      <w:pPr>
                        <w:pStyle w:val="Default"/>
                        <w:numPr>
                          <w:ilvl w:val="0"/>
                          <w:numId w:val="5"/>
                        </w:numPr>
                        <w:tabs>
                          <w:tab w:val="left" w:pos="142"/>
                        </w:tabs>
                        <w:rPr>
                          <w:rFonts w:ascii="Arial" w:hAnsi="Arial" w:cs="Arial"/>
                          <w:b/>
                        </w:rPr>
                      </w:pPr>
                      <w:r>
                        <w:rPr>
                          <w:rFonts w:ascii="Arial" w:hAnsi="Arial" w:cs="Arial"/>
                          <w:b/>
                        </w:rPr>
                        <w:t xml:space="preserve">Flooring replaced </w:t>
                      </w:r>
                      <w:r w:rsidR="00951CFD">
                        <w:rPr>
                          <w:rFonts w:ascii="Arial" w:hAnsi="Arial" w:cs="Arial"/>
                          <w:b/>
                        </w:rPr>
                        <w:t>summer 2017</w:t>
                      </w:r>
                      <w:r>
                        <w:rPr>
                          <w:rFonts w:ascii="Arial" w:hAnsi="Arial" w:cs="Arial"/>
                          <w:b/>
                        </w:rPr>
                        <w:t xml:space="preserve">- more suitable for the environment especially for infection control.  Any spillages </w:t>
                      </w:r>
                      <w:r w:rsidR="00951CFD">
                        <w:rPr>
                          <w:rFonts w:ascii="Arial" w:hAnsi="Arial" w:cs="Arial"/>
                          <w:b/>
                        </w:rPr>
                        <w:t>etc.</w:t>
                      </w:r>
                      <w:r>
                        <w:rPr>
                          <w:rFonts w:ascii="Arial" w:hAnsi="Arial" w:cs="Arial"/>
                          <w:b/>
                        </w:rPr>
                        <w:t xml:space="preserve"> are easily removed with no stains or marks being left</w:t>
                      </w:r>
                    </w:p>
                    <w:p w:rsidR="00AB1256" w:rsidRPr="00E70C7A" w:rsidRDefault="00AB1256" w:rsidP="00BC1283">
                      <w:pPr>
                        <w:pStyle w:val="ListParagraph"/>
                        <w:numPr>
                          <w:ilvl w:val="0"/>
                          <w:numId w:val="5"/>
                        </w:numPr>
                        <w:rPr>
                          <w:b/>
                        </w:rPr>
                      </w:pPr>
                      <w:r>
                        <w:rPr>
                          <w:rFonts w:ascii="Arial" w:hAnsi="Arial" w:cs="Arial"/>
                          <w:b/>
                          <w:sz w:val="24"/>
                        </w:rPr>
                        <w:t>Possibility of altering the layout of the front car park turning area – on hold at present until we get the tree removal application granted as this will help with manoeuvring around the car park</w:t>
                      </w:r>
                    </w:p>
                    <w:p w:rsidR="00E70C7A" w:rsidRDefault="00E70C7A" w:rsidP="00BC1283">
                      <w:pPr>
                        <w:pStyle w:val="ListParagraph"/>
                        <w:numPr>
                          <w:ilvl w:val="0"/>
                          <w:numId w:val="5"/>
                        </w:numPr>
                        <w:rPr>
                          <w:rFonts w:ascii="Arial" w:hAnsi="Arial" w:cs="Arial"/>
                          <w:b/>
                          <w:sz w:val="24"/>
                          <w:szCs w:val="24"/>
                        </w:rPr>
                      </w:pPr>
                      <w:r w:rsidRPr="00E70C7A">
                        <w:rPr>
                          <w:rFonts w:ascii="Arial" w:hAnsi="Arial" w:cs="Arial"/>
                          <w:b/>
                          <w:sz w:val="24"/>
                          <w:szCs w:val="24"/>
                        </w:rPr>
                        <w:t>Practice usage of the improved access hub has been</w:t>
                      </w:r>
                      <w:r>
                        <w:rPr>
                          <w:rFonts w:ascii="Arial" w:hAnsi="Arial" w:cs="Arial"/>
                          <w:b/>
                          <w:sz w:val="24"/>
                          <w:szCs w:val="24"/>
                        </w:rPr>
                        <w:t xml:space="preserve"> positive with the practice booking over 180 GP and Practice Nurse appointments since April 2018</w:t>
                      </w:r>
                    </w:p>
                    <w:p w:rsidR="00E70C7A" w:rsidRPr="00E70C7A" w:rsidRDefault="00E70C7A" w:rsidP="00BC1283">
                      <w:pPr>
                        <w:pStyle w:val="ListParagraph"/>
                        <w:numPr>
                          <w:ilvl w:val="0"/>
                          <w:numId w:val="5"/>
                        </w:numPr>
                        <w:rPr>
                          <w:rFonts w:ascii="Arial" w:hAnsi="Arial" w:cs="Arial"/>
                          <w:b/>
                          <w:sz w:val="24"/>
                          <w:szCs w:val="24"/>
                        </w:rPr>
                      </w:pPr>
                      <w:r>
                        <w:rPr>
                          <w:rFonts w:ascii="Arial" w:hAnsi="Arial" w:cs="Arial"/>
                          <w:b/>
                          <w:sz w:val="24"/>
                          <w:szCs w:val="24"/>
                        </w:rPr>
                        <w:t>Following a retirement last year, the practice has continued to offer the same level of appointments and added an extra 15 patient surgery to cover the winter pressure months</w:t>
                      </w:r>
                    </w:p>
                  </w:txbxContent>
                </v:textbox>
              </v:shape>
            </w:pict>
          </mc:Fallback>
        </mc:AlternateContent>
      </w:r>
    </w:p>
    <w:sectPr w:rsidR="00A75AE8" w:rsidRPr="002649FE"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4E" w:rsidRDefault="007A7D4E" w:rsidP="007A7D4E">
      <w:pPr>
        <w:spacing w:line="240" w:lineRule="auto"/>
      </w:pPr>
      <w:r>
        <w:separator/>
      </w:r>
    </w:p>
  </w:endnote>
  <w:endnote w:type="continuationSeparator" w:id="0">
    <w:p w:rsidR="007A7D4E" w:rsidRDefault="007A7D4E" w:rsidP="007A7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4E" w:rsidRDefault="007A7D4E" w:rsidP="007A7D4E">
      <w:pPr>
        <w:spacing w:line="240" w:lineRule="auto"/>
      </w:pPr>
      <w:r>
        <w:separator/>
      </w:r>
    </w:p>
  </w:footnote>
  <w:footnote w:type="continuationSeparator" w:id="0">
    <w:p w:rsidR="007A7D4E" w:rsidRDefault="007A7D4E" w:rsidP="007A7D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CD3DD4"/>
    <w:multiLevelType w:val="hybridMultilevel"/>
    <w:tmpl w:val="7E7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BC4535"/>
    <w:multiLevelType w:val="hybridMultilevel"/>
    <w:tmpl w:val="81E0C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9353582"/>
    <w:multiLevelType w:val="hybridMultilevel"/>
    <w:tmpl w:val="0E92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8095D"/>
    <w:multiLevelType w:val="hybridMultilevel"/>
    <w:tmpl w:val="86B2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7E63"/>
    <w:rsid w:val="00045A54"/>
    <w:rsid w:val="000E4D96"/>
    <w:rsid w:val="00172EB4"/>
    <w:rsid w:val="001A7A5E"/>
    <w:rsid w:val="002526FC"/>
    <w:rsid w:val="002649FE"/>
    <w:rsid w:val="0027079D"/>
    <w:rsid w:val="002715CC"/>
    <w:rsid w:val="00284B14"/>
    <w:rsid w:val="002A02CB"/>
    <w:rsid w:val="00310649"/>
    <w:rsid w:val="003228E3"/>
    <w:rsid w:val="00375BA2"/>
    <w:rsid w:val="00391B70"/>
    <w:rsid w:val="003977E6"/>
    <w:rsid w:val="003E33D7"/>
    <w:rsid w:val="00413017"/>
    <w:rsid w:val="004216CA"/>
    <w:rsid w:val="00491795"/>
    <w:rsid w:val="00536D37"/>
    <w:rsid w:val="00545685"/>
    <w:rsid w:val="00604EF3"/>
    <w:rsid w:val="006A6AFC"/>
    <w:rsid w:val="007128B7"/>
    <w:rsid w:val="00734FFE"/>
    <w:rsid w:val="007664EB"/>
    <w:rsid w:val="007775CB"/>
    <w:rsid w:val="00784517"/>
    <w:rsid w:val="007A7D4E"/>
    <w:rsid w:val="007E7D2C"/>
    <w:rsid w:val="007F5FB0"/>
    <w:rsid w:val="00852793"/>
    <w:rsid w:val="008846EF"/>
    <w:rsid w:val="00893A4C"/>
    <w:rsid w:val="008F21C5"/>
    <w:rsid w:val="00902C10"/>
    <w:rsid w:val="0095173E"/>
    <w:rsid w:val="00951CFD"/>
    <w:rsid w:val="009F28EB"/>
    <w:rsid w:val="00A64080"/>
    <w:rsid w:val="00A75AE8"/>
    <w:rsid w:val="00AB1256"/>
    <w:rsid w:val="00BA6426"/>
    <w:rsid w:val="00BC1283"/>
    <w:rsid w:val="00BE13BB"/>
    <w:rsid w:val="00C021FA"/>
    <w:rsid w:val="00C17554"/>
    <w:rsid w:val="00C17B6B"/>
    <w:rsid w:val="00C72808"/>
    <w:rsid w:val="00CD08BC"/>
    <w:rsid w:val="00D41855"/>
    <w:rsid w:val="00DA42C9"/>
    <w:rsid w:val="00DD300C"/>
    <w:rsid w:val="00E104DB"/>
    <w:rsid w:val="00E65DE4"/>
    <w:rsid w:val="00E70C7A"/>
    <w:rsid w:val="00E752C6"/>
    <w:rsid w:val="00ED04BE"/>
    <w:rsid w:val="00F206F2"/>
    <w:rsid w:val="00F84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64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EB"/>
    <w:rPr>
      <w:rFonts w:ascii="Tahoma" w:eastAsia="Times New Roman" w:hAnsi="Tahoma" w:cs="Tahoma"/>
      <w:sz w:val="16"/>
      <w:szCs w:val="16"/>
      <w:lang w:eastAsia="en-GB"/>
    </w:rPr>
  </w:style>
  <w:style w:type="paragraph" w:styleId="Header">
    <w:name w:val="header"/>
    <w:basedOn w:val="Normal"/>
    <w:link w:val="HeaderChar"/>
    <w:uiPriority w:val="99"/>
    <w:unhideWhenUsed/>
    <w:rsid w:val="007A7D4E"/>
    <w:pPr>
      <w:tabs>
        <w:tab w:val="center" w:pos="4513"/>
        <w:tab w:val="right" w:pos="9026"/>
      </w:tabs>
      <w:spacing w:line="240" w:lineRule="auto"/>
    </w:pPr>
  </w:style>
  <w:style w:type="character" w:customStyle="1" w:styleId="HeaderChar">
    <w:name w:val="Header Char"/>
    <w:basedOn w:val="DefaultParagraphFont"/>
    <w:link w:val="Header"/>
    <w:uiPriority w:val="99"/>
    <w:rsid w:val="007A7D4E"/>
    <w:rPr>
      <w:rFonts w:ascii="Calibri" w:eastAsia="Times New Roman" w:hAnsi="Calibri" w:cs="Times New Roman"/>
      <w:sz w:val="22"/>
      <w:lang w:eastAsia="en-GB"/>
    </w:rPr>
  </w:style>
  <w:style w:type="paragraph" w:styleId="Footer">
    <w:name w:val="footer"/>
    <w:basedOn w:val="Normal"/>
    <w:link w:val="FooterChar"/>
    <w:uiPriority w:val="99"/>
    <w:unhideWhenUsed/>
    <w:rsid w:val="007A7D4E"/>
    <w:pPr>
      <w:tabs>
        <w:tab w:val="center" w:pos="4513"/>
        <w:tab w:val="right" w:pos="9026"/>
      </w:tabs>
      <w:spacing w:line="240" w:lineRule="auto"/>
    </w:pPr>
  </w:style>
  <w:style w:type="character" w:customStyle="1" w:styleId="FooterChar">
    <w:name w:val="Footer Char"/>
    <w:basedOn w:val="DefaultParagraphFont"/>
    <w:link w:val="Footer"/>
    <w:uiPriority w:val="99"/>
    <w:rsid w:val="007A7D4E"/>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64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EB"/>
    <w:rPr>
      <w:rFonts w:ascii="Tahoma" w:eastAsia="Times New Roman" w:hAnsi="Tahoma" w:cs="Tahoma"/>
      <w:sz w:val="16"/>
      <w:szCs w:val="16"/>
      <w:lang w:eastAsia="en-GB"/>
    </w:rPr>
  </w:style>
  <w:style w:type="paragraph" w:styleId="Header">
    <w:name w:val="header"/>
    <w:basedOn w:val="Normal"/>
    <w:link w:val="HeaderChar"/>
    <w:uiPriority w:val="99"/>
    <w:unhideWhenUsed/>
    <w:rsid w:val="007A7D4E"/>
    <w:pPr>
      <w:tabs>
        <w:tab w:val="center" w:pos="4513"/>
        <w:tab w:val="right" w:pos="9026"/>
      </w:tabs>
      <w:spacing w:line="240" w:lineRule="auto"/>
    </w:pPr>
  </w:style>
  <w:style w:type="character" w:customStyle="1" w:styleId="HeaderChar">
    <w:name w:val="Header Char"/>
    <w:basedOn w:val="DefaultParagraphFont"/>
    <w:link w:val="Header"/>
    <w:uiPriority w:val="99"/>
    <w:rsid w:val="007A7D4E"/>
    <w:rPr>
      <w:rFonts w:ascii="Calibri" w:eastAsia="Times New Roman" w:hAnsi="Calibri" w:cs="Times New Roman"/>
      <w:sz w:val="22"/>
      <w:lang w:eastAsia="en-GB"/>
    </w:rPr>
  </w:style>
  <w:style w:type="paragraph" w:styleId="Footer">
    <w:name w:val="footer"/>
    <w:basedOn w:val="Normal"/>
    <w:link w:val="FooterChar"/>
    <w:uiPriority w:val="99"/>
    <w:unhideWhenUsed/>
    <w:rsid w:val="007A7D4E"/>
    <w:pPr>
      <w:tabs>
        <w:tab w:val="center" w:pos="4513"/>
        <w:tab w:val="right" w:pos="9026"/>
      </w:tabs>
      <w:spacing w:line="240" w:lineRule="auto"/>
    </w:pPr>
  </w:style>
  <w:style w:type="character" w:customStyle="1" w:styleId="FooterChar">
    <w:name w:val="Footer Char"/>
    <w:basedOn w:val="DefaultParagraphFont"/>
    <w:link w:val="Footer"/>
    <w:uiPriority w:val="99"/>
    <w:rsid w:val="007A7D4E"/>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sharepoint/v3"/>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joanne.kellett</cp:lastModifiedBy>
  <cp:revision>7</cp:revision>
  <cp:lastPrinted>2017-03-30T08:12:00Z</cp:lastPrinted>
  <dcterms:created xsi:type="dcterms:W3CDTF">2019-03-28T11:30:00Z</dcterms:created>
  <dcterms:modified xsi:type="dcterms:W3CDTF">2019-03-28T11:52:00Z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